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19.08.2019 и дополнительным решением от 19.09.2019, оставленными без изменения постановлением Семнадцатого арбитражного апелляционного суда от 18.11.2019, заявленные требования удовлетворены. Арбитражный суд Уральского округа постановлением от 04.03.2020 названные судебные акты отменил, дело направил на новое рассмотрение в Арбитражный суд Свердловской области. В кассационной жалобе ФИО1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дела, возбужденного на основании сведений, содержащихся в заявлении физического лица о распространении 03.09.2018 на сайте www.el.ru по адресу: https://www.el.ru/news/spool/news id-65334941.html статьи с пометкой «на правах рекламы» под заголовком «Среди курсов подготовки к ЕГЭ в Екатеринбурге развернулась настоящая борьба за экспертов», информации о курсах подготовки к ЕГЭ от портала «Рейтинг курсов подготовки к ЕГЭ» (сайт http://rating-ege.ru/ekb), в которой содержатся неподтвержденные сведения об участниках рейтинга курсов подготовки к ЕГЭ, с признаками нарушения законодательства Российской Федерации о рекламе, антимонопольным органом принято решение. Управление пришло к выводу о том, что реклама «Рейтинга курсов по подготовке к ЕГЭ г. Екатеринбурга» является ненадлежащей, нарушающей требование пункта 1 части 2 статьи 5 Федерального закона от 13.03.2006 № 38-ФЗ «О рекламе», поскольку содержит некорректные сравнения хозяйствующих субъектов, осуществляющих образовательную деятельность на основании лицензии на осуществление образовательной деятельности с хозяйствующими субъектами, осуществляющими иную деятельность. Предписанием управления на ФИО1 возложена обязанность по устранению нарушения законодательства о рекламе. Не соглашаясь с указанными ненормативными актами, ФИО1 обратился в арбитражный суд с соответствующим заявлением. Удовлетворяя заявленные требования, суды первой и апелляционной инстанций исходили из того, что спорные статьи имели объектом рекламирования «Рейтинг курсов по подготовке к ЕГЭ г. Екатеринбурга», который был расценен как справочно-информационный, аналитический материал, из которого не следует, что он имел своей целью продвижение на рынке определенного хозяйствующего субъекта, предлагающего такие курсы. Отменяя принятые по делу судебные акты и направляя дело на новое рассмотрение, суд кассационной инстанции установил, что при рассмотрении спора не рассмотрен вопрос о привлечении третьих лиц, не заявляющих самостоятельных требований относительно предмета спора, не исследованы доводы антимонопольного органа о том, что гиперссылка, содержащаяся в рассматриваемых статьях, ведет на сайт, на котором помимо рейтинга курсов, признанного справочно-информационным материалом, содержится иная информация, неразрывно связанная с указанным рейтингом, носящая рекламный характер. При таких обстоятельствах суд округа, руководствуясь положениями статей 284 - 289 Арбитражного процессуального кодекса Российской Федерации, направил дело на новое рассмотрение, указав, что при новом рассмотрении суду следует устранить указанные нарушения норм права, установить и исследовать все обстоятельства, входящие в предмет доказывания и имеющие значение для правильного разрешения спора.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обосновывающие свою правовую позицию по делу.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ФЕДЕРАЛЬНОЕ ГОСУДАРСТВЕННОЕ АВТОНОМНОЕ ОБРАЗОВАТЕЛЬНОЕ УЧРЕЖДЕНИЕ ВЫСШЕГО ОБРАЗОВАНИЯ "РОССИЙСКИЙ ГОСУДАРСТВЕННЫЙ ПРОФЕССИОНАЛЬНО-ПЕДАГОГИЧЕСКИЙ УНИВЕРСИТЕТ" (подробнее) ФЕДЕРАЛЬНОЕ ГОСУДАРСТВЕННОЕ АВТОНОМНОЕ ОБРАЗОВАТЕЛЬНОЕ УЧРЕЖДЕНИЕ ВЫСШЕГО ОБРАЗОВАНИЯ "УРАЛЬСКИЙ ФЕДЕРАЛЬНЫЙ УНИВЕРСИТЕТ ИМЕНИ ПЕРВОГО ПРЕЗИДЕНТА РОССИИ Б.Н. ЕЛЬЦИНА" (подробнее) Ответчики: Управление Федеральной антимонопольной службы по Свердловской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