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Северобайкальск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06.04.2017, оставленным без изменения постановлением Четвертого арбитражного апелляционного суда от 11.07.2017, первоначальный иск удовлетворен, в удовлетворении встречного иска отказано. Постановлением Арбитражного суда Восточно-Сибирского округа от 20.11.2017 решение от 06.04.2017 и постановление от 11.07.2017 отменены, дело направлено на новое рассмотрение в Арбитражный суд Республики Бурятия. В кассационной жалобе, поданной в Верховный Суд Российской Федерации, Общество, ссылаясь на нарушение судом округа норм материального и процессуального права, просит отменить постановление от 20.11.2017 и оставить в силе решение суда первой инстанции от 06.04.2017.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Суд округа, действуя в пределах полномочий, установленных статьями 286 и 287 Арбитражного процессуального кодекса Российской Федерации, руководствуясь положениями статей 740 , 753 Гражданского кодекса Российской Федерации, статьи 69 Арбитражного процессуального кодекса Российской Федерации, разъяснениями, приведенными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пришел к выводу о том, что суды первой и апелляционной инстанций не установили имеющие значение для правильного рассмотрения спора обстоятельства по делу, не проверили обоснованность мотивов отказа Учреждения от подписания актов о приемке выполненных работ и справок об их стоимости, не исследовали иные доказательства в полном объеме, отменил судебные акты судов первой и апелляционной инстанций и направил дело на новое рассмотрение. Доводы кассационной жалобы не опровергают выводы суда округа в части мотивов и правовых оснований, которыми руководствовался суд, отменяя судебные акты первой и апелляционной инстанций и направляя дело на новое рассмотрение.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«БайкалПрофит»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БАЙКАЛПРОФИТ (подробнее) Ответчики: Комитет по управлению городским хозяйством Администрации Муниципального образования город Северобайкальск (подробнее) Министерство финансов Республики Бурятия (подробнее) Последние документы по делу: Определение от 15 июня 2020 г. по делу № А10-6593/2016 Определение от 16 марта 2018 г. по делу № А10-6593/2016 Показать все документы по этому делу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