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«Цюрих надежное страхование» обратилось в Арбитражный суд города Москвы с иском о взыскании с общества с ограниченной ответственностью «Транспортная компания «Межотраслевой консорциум автотранс» 2 454 713 рублей 59 копеек ущерба в порядке суброгации. Решением Арбитражного суда города Москвы от 19.08.2019 в удовлетворении иска отказано.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и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«МЕТРО КЭШ ЭНД КЕРРИ». Постановлением Девятого арбитражного апелляционного суда от 12.12.2019 решение суда первой инстанции отменено и в удовлетворении иска отказано. Арбитражный суд Московского округа постановлением от 13.03.2020 постановление суда апелляционной инстанции оставил без изменения. Акционерное общество «Цюрих надежное страхование»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дела. Поскольку решение Арбитражного суда города Москвы от 19.08.2019 отменено постановлением суда апелляционной инстанции, жалоба в указанной части беспредметна и не подлежит рассмотрению. Кассационная жалоба на постановления суда апелляционной инстанции и окружного суда подана в порядке, предусмотренном статьями 291.1 - 291.3 АПК РФ, и подлежит рассмотрению в порядке кассационного производства в соответствии со статьями 291.1 - 291.15 АПК РФ .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 руководствуясь положениями статей 15 , 393 , 796 , 965 , 1064 Гражданского кодекса Российской Федерации, суд апелляционной инстанции пришел к выводу о недоказанности истцом ненадлежащего исполнения ответчиком своих обязательств по перевозке груза и грубого нарушения температурного режима в процессе транспортировки, повлекшего порчу перевозимого груза. Проверив в порядке статей 286 ,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«Цюрих надежное 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"Цюрих надежное страхование" (подробнее) Ответчики: ООО "ТРАНСПОРТНАЯ КОМПАНИЯ "МЕЖОТРАСЛЕВОЙ КОНСОРЦИУМ АВТОТРАНС"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