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с кассационной жалобой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Поскольку жалоба не может быть рассмотрена по существу, производство по ней подлежит прекращению применительно к пункту 1 части 1 статьи 150 Арбитражного процессуального кодекса Российской Федерации. На основании изложенного, руководствуясь статьями 150 , 184 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«Поволжская правовая компания» на определение Одиннадцатого арбитражного апелляционного суда от 13.12.2019 и постановление Арбитражного суда Поволжского округа от 04.03.2020 по делу № А55-23780/2019 Арбитражного суда Самарской области прекратить. Судья Верховного Суда Российской Федерации Н.А. Ксенофонтова Суд: Верховный Суд РФ (подробнее) Истцы: Территориальное управление Федерального агентства по управлению государственным имуществом в Самарской области (подробнее) Ответчики: ООО "Поволжская правовая компания"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