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А40-106373/2017, в которой просит о приостановлении исполнения обжалуемого определения.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исполнения обжалуемого судебного акта не отвечает предъявляемому к его оформлению требованию, поэтому подлежит отклонению без обсуждения его обоснованности. Руководствуясь статьями 184, 291.6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Перелыгина Николая Михайловича о приостановлении исполнения определения Арбитражного суда города Москвы от 27.09.2019 по делу № А40-106373/2017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