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публичное акционерное общество «Ингосстрах» обратилось в Арбитражный суд Мурманской области с иском о взыскании с акционерного общества «Мурманская судоремонтная компания» 45 060 992 рублей 50 копеек в порядке суброгации.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«Зигранд». Акционерное общество «Мурманская судоремонтная компания» обратилось в арбитражный суд с заявлением об обеспечении доказательств и осмотре сайтов minpromtorg.gov.ru, mintrans.ru, www.pravo.gov.ru на предмет наличия (отсутствия) публикации на этих сайтах ППБ СРС 01-2009, Правил пожарной безопасности на строящихся и ремонтируемых судах, утвержденных Минпромторгом России; Правил пожарной безопасности при проведении огневых работ на судах, находящихся у причалов морских портов и судоремонтных предприятий, утвержденных постановлениями департамента 2 мореплавания Минтранса России и Технического комитета по стандартизации ТК 318 «Морфлот» от 31 октября 2003 года № 10 и от 12 февраля 2004 года № 12. Определением Арбитражного суда Мурманской области от 21.05.2019 в удовлетворении заявления отказано. Постановлением Тринадцатого арбитражного апелляционного суда от 22.10.2019 определение суда первой инстанции оставлено без изменения. Арбитражный суд Северо-Западного округа постановлением от 06.02.2020 указанные судебные акты оставил без изменения. Акционерное общество «Мурманская судоремонтная компания» обратилось в Судебную коллегию по экономическим спорам Верховного Суда Российской Федерации с кассационной жалобой на судебные акты, принятые по заявлению об обеспечении доказательств,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об обеспечении доказательств, суды руководствовались положениями статей 64, 66, 72 Арбитражного процессуального кодекса Российской Федерации и исходили из того, что заявителем не представлено доказательств того, что на момент рассмотрения заявления страховой компании имеются основания опасаться, что представление в арбитражный суд доказательств, которые просит обеспечить ответчик, станет невозможным или затруднительным, какая-либо информация о реальной угрозе невозможности или затруднительности представлении доказательств по делу отсутствует; ответчик не обосновал необходимость применения мер по обеспечению доказательств и не доказал невозможность либо затруднительность представления данных доказательств в арбитражный суд впоследствии.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«Мурманская судоремонтная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