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«СибРегионПромсервис» (далее – общество) обратилось в Арбитражный суд Томской области с заявлением к государственному учреждению – Томское региональное отделение Фонда социального страхования Российской Федерации (далее – фонд) о признании частично недействительным решения от 10.06.2019 № 172н/с. Решением Арбитражного суда Томской области от 30.09.2019, оставленным без изменения постановлением Седьмого арбитражного апелляционного суда от 02.12.2019, обществу отказано в удовлетворении заявления. 2 Арбитражный суд Западно-Сибирского округа постановлением от 20.02.2020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основанием для принятия фондом решения от 10.06.2019 № 172н/с в оспариваемой части послужил вывод о необходимости включения в базу, облагаемую страховыми взносами на обязательное социальное страхование от несчастных случаев на производстве и профессиональных заболеваний, денежных средств в сумме не принятых фондом к зачету выплаченных обществом ежемесячных пособий по уходу за ребенком до полутора лет сотрудникам, осуществляющим трудовую деятельность на условиях неполного рабочего времени, в связи с отсутствием страхового случая, а именно: установленное сокращение продолжительности рабочего времени (на 12 минут и на 45 минут) не позволяет этим сотрудникам продолжать в оставшееся от полного рабочего времени осуществлять уход за ребенком. Поскольку указанные суммы пособий, не принятые к зачету, уже не могут признаваться страховым обеспечением, не подлежащим обложению страховыми взносами в силу положений подпункта 1 пункта 1 статьи 20.2 Федерального закона от 24.07.1998 № 125-ФЗ «Об обязательном социальном страховании от несчастных случаев на производстве и профессиональных заболеваний» (далее – Закон № 125-ФЗ), фонд пришел к выводу, что эти выплаченные средства в пользу сотрудников подлежат включению в базу, облагаемую страховыми взносами в порядке, установленном Законом № 125-ФЗ. 3 Признавая правомерным решение фонда в оспариваемой части, суды указали, что предусмотренное частью 2 статьи 11.1 Федерального закона от 29.12.2006 № 255-ФЗ «Об обязательном социальном страховании на случай временной нетрудоспособности и в связи с материнством» право лиц на получение пособия по уходу за ребенком компенсирует заработок, утраченный из-за неполного рабочего времени, сокращение которого вызвано необходимостью в оставшееся рабочее время продолжать осуществлять уход за ребенком. Однако, незначительное сокращение рабочего времени не может расцениваться как мера, необходимая для продолжения осуществления ухода за ребенком, повлекшая утрату заработка. В такой ситуации, пособие по уходу за ребенком уже не является компенсацией утраченного заработка, а приобретает характер дополнительного материального стимулирования работника. Выплата пособия при минимальном сокращении продолжительности рабочего дня противоречит целям установления и назначения самого пособия. Выплаты обществом страхового обеспечения по обязательному социальному страхованию на случай временной нетрудоспособности и в связи с материнством, произведенные в пользу работников, осуществляющим трудовую деятельность на условиях неполного рабочего времени при минимальном сокращении продолжительности рабочего дня менее чем на 1 час, фактически являются мерами дополнительного материального стимулирования работника, не свидетельствуют о наступлении страхового случая и подлежат включению в базу для начисления страховых взносов. Обжалуя судебные акты в Верховный Суд Российской Федерации, общество приводит доводы, которые являлись предметом рассмотрения судов и получили правовую оценку с учетом установленных обстоятельств, связанных с тем, что в рассматриваемой ситуации страховой случай, при котором подлежит выплате упомянутое пособие, не наступил, соответственно, указанные суммы пособий, выплаченные обществом с нарушением действующего законодательства, уже не могут признаваться страховым обеспечением. Правовая позиция, изложенная в определение Судебной коллегии по экономическим спорам Верховного Суда Российской Федерации от 04.08.2017 № 308-КГ17-680, на которую общество ссылается в своей жалобе, касается иных фактических обстоятельств дела, связанных с наступлением страхового случая, в то время как в рассматриваемой по настоящему делу ситуации страховой случай не наступил. Изложенные обществом в кассационной жалобе доводы не свидетельствуют о существенных нарушениях судами норм материального 4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