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31.07.2019, постановление Десятого арбитражного апелляционного суда от 22.10.2019 и постановление Арбитражного суда Московского округа от 11.02.2020 по делу № А41-10938/2019 отменить в части удовлетворения встречного иска. Дело № А41-10938/2019 в отмененной части направить на новое рассмотрение в Арбитражный суд Московской области. Названные судебные акты в остальной части оставить в силе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Хатыпова Р.А. Судья Золотова Е.Н. Судья Чучунова Н.С. Суд: Верховный Суд РФ (подробнее) Истцы: ООО "КОМПАНИЯ МОСТОСТРОЙ" (подробнее) Ответчики: АО "Уральская энергетическая строительная компания" (подробнее) Судьи дела: Хатыпова Р.А. (судья) (подробнее) Последние документы по делу: Определение от 10 сентября 2020 г. по делу № А41-10938/2019 Определение от 9 июля 2020 г. по делу № А41-10938/2019 Резолютивная часть постановления от 2 июля 2020 г. по делу № А41-1093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