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22.07.2019, оставленным без изменения постановлением Девятого арбитражного апелляционного суда от 07.10.2019, иск удовлетворен в заявленном размере. Арбитражный суд Московского округа постановлением от 10.02.2020 решение от 22.07.2019 и постановление Девятого арбитражного апелляционного суда от 07.10.2019 оставил без изменения. В кассационной жалобе общество «Содействие» просит об отмене судебных актов, указывая на получившего выплату по гарантии бенефициара в качестве надлежащего ответчика по делу.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надлежащее исполнение банком обязательства по банковским гарантиям и руководствуясь статьями 15 , 309 , 310 , 323 , 363 , 368 , 370 , 375.1 , 379 Гражданского кодекса Российской Федерации, суды правомерно обязали основного должника и поручителя возместить уплаченные банком суммы. Заявленные в жалобе доводы связаны с исполнением государственного контракта, от которого обязательство банка по гарантии не зависит (статья 370 Гражданского кодекса Российской Федерации), и не могут быть выдвигаться против банка как не являющегося участником правоотношений по обеспечиваемому гарантией обязательству.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«Содействие»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"Восточный экспресс банк" (подробнее) Ответчики: ООО "Содействие" (подробнее) ООО "Транснациональная фармацевтическая компания" (подробнее) Судьи дела: Ксенофонтова Н.А.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