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02.09.2019, оставленным без изменения постановлением Двадцать первого арбитражного апелляционного суда от 05.12.2019, заявленные требования удовлетворены. Постановлением Арбитражного суда Центрального округа от 20.03.2020 указанные судебные акты отменены, в удовлетворении заявленных требований отказано. 2 Не согласившись с принятыми по делу судебными актами, общество обратилось в Верховный Суд Российской Федерации с кассационной жалобой, заявив о принятии обеспечительных мер в виде приостановления действия постановления от 22.03.2019 № 61 о привлечении к административной ответственности, предусмотренной статьей 7.1 Кодекса Российской Федерации об административных правонарушениях. В обоснование заявления ссылается на причинение обществу значительного ущерба взысканием штрафа. В соответствии с положениями частей 1, 2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Арбитражные суды не должны принимать обеспечительные меры, если заявитель не обосновал причины обращения с заявлением конкретными обстоятельствами, подтверждающими необходимость принятия обеспечительных мер, и не представил доказательства, подтверждающие его доводы. Доказательств причинения значительного ущерба обществу исполнением оспариваемого постановления не представлено. 3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При таких обстоятельствах, руководствуясь положениями статей 90, 91, 93, 184,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 принятии обеспечительных мер в виде приостановления действия постановления Государственного комитета по государственной регистрации и кадастру Республики Крым от 22.03.2019 № 61 отказать.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