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ФИО1 обратился в суд с заявлением об обязании конкурсного управляющего должником ФИО2 возвратить ФИО1 ранее уплаченный в счёт обеспечения оплаты приобретаемого на торгах имущества задаток в размере 410 000 рублей. Определением Арбитражного суда Республики Татарстан от 20.09.2019, оставленным без изменения постановлениями Одиннадцатого арбитражного апелляционного суда от 22.11.2019 и Арбитражного суда Поволжского округа от 18.02.2020, отказано в удовлетворении заявления. В кассационной жалобе, поданной в Верховный Суд Российской Федерации, заявитель просит отменить указанные судебные акты, принять новый судебный акт об удовлетворении требований.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381 , 447 и 448 Гражданского кодекса Российской Федерации, пунктами 11 и 16 статьи 110 Федерального закона от 26.10.2002 № 127-ФЗ «О несостоятельности (банкротстве)», признав ФИО1 как победителя торгов, уклонившимся от подписания договора купли-продажи, пришли к выводу об отсутствии оснований для возвращения задатка, указав на недоказанность наличия в действиях (бездействии) конкурсного управляющего вменяемых ему нарушений законодательства, процедуры проведения торгов. Выводы судов соответствуют нормам права, оснований для переоценки этих выводов по доводам жалобы не имеется. Нарушений норм процессуального права, влекущих за собой безусловную отмену указанных судебных актов, судами не допущено. Доводы, изложенные в настоящей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Ответчики: ОАО "Бавлинский хлебозавод", г.Бавлы (подробнее) Иные лица: Государственное казенное учреждение "Центр реализации программ поддержки и развития малого и среднего предпринимательства РТ", г.Казань (подробнее) ИП Шайхлисламов Муфаздал Габделхакович, г. Октябрьский (подробнее) Исупов Рабадан Магомедович, г. Бавлы (подробнее) Итуев Джалал Магомедович, Республика Башкортостан, г.Октябрьский (подробнее) Кадиев Руслан Омарович, г. Октябрьский (подробнее) ООО "Ин-Крафт Сервис", Московская область, г.Балашиха (подробнее) ООО "Кооператор", г.Казань (подробнее) ПАО "АК БАРС БАНК", г.Казань (подробнее) Управление Федеральной налоговой службы по Республике Татарстан, г.Казань (подробнее) Федеральная налоговая служба России, г.Москва (подробнее) Судьи дела: Корнелюк Е.С. (судья) (подробнее) Судебная практика по: Задаток Судебная практика по применению норм ст. 380, 381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