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 обратился в суд с заявлением о признании ФИО2 банкротом. Определением Арбитражного суда Нижегородской области от 02.08.2018 заявление ФИО3 признано обоснованным, в отношении ФИО2 введена процедура реструктуризации долгов. Постановлением Первого арбитражного апелляционного суда от 25.12.2018 определение суда первой инстанции отменено, заявление ФИО3 признано необоснованным, производство по делу прекращено. Постановлением Арбитражного суда Волго-Вятского округа от 05.04.2019 постановление суда апелляционной инстанции отменено, определение Арбитражного суда Нижегородской области от 02.08.2018 оставлено в силе. В кассационной жалобе, поданной в Верховный Суд Российской Федерации, агентство просит отменить состоявшиеся по спору определение и постановление судов первой инстанции и округа, оставив в силе постановление Первого арбитражного апелляционного суда от 25.12.2018.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Отменяя постановление суда апелляционной инстанции и оставляя в силе определение Арбитражного суда Нижегородской области, окружной суд руководствовался статьями 213.3 и 213.5 Федерального закона от 26.10.2002 № 127-ФЗ «О несостоятельности (банкротстве)» и исходил из того, что требование ФИО3 к ФИО2 подтверждено вступившим в законную силу определением Зюзинского районного суда города Москвы от 14.07.2017 о выдаче исполнительного листа на принудительное исполнение решения третейского суда при Международной ассоциации гражданского судопроизводства от 26.04.2017 по делу № 210417/2. Доказательств отмены указанного решения районного суда агентством не предоставлено. Оснований не согласиться с позицией Арбитражного суда Волго-Вятского округа не имеется. Содержащиеся в кассационной жалобе агентства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Судьи дела: Разумов И.В. (судья) (подробнее) Последние документы по делу: Определение от 10 июня 2020 г. по делу № А43-40708/2017 Определение от 9 июля 2019 г. по делу № А43-40708/2017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