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Барский А.М. обратился в суд с заявлением о признании недействительной сделкой договора от 10.04.2017 № 10-04/2017 участия в долевом строительстве многоквартирного дома, заключенного должником с Логиновым Павлом Сергеевичем, и о применении последствий недействительности сделки. Определением Арбитражного суда города Санкт-Петербурга и Ленинградской области от 26.08.2019, оставленным без изменения постановлениями Тринадцатого арбитражного апелляционного суда от 09.12.2019 и Арбитражного суда Северо-Западного округа от 27.02.2020,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города Санкт-Петербурга и Ленинградской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статьи 61.2 Федерального закона от 26.10.2002 № 127-ФЗ «О несостоятельности (банкротстве)», признав наличие у Логинова П.В. финансовой возможности для совершения сделки и исполнение им своих обязательств по оплате, пришли к выводу о реальности данных отношений и об отсутствии оснований для удовлетворения заявления.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Доводы заявителя, в том числе о заинтересованности сторон сделки, являлись предметом изучения судов, получили надлежащую правовую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«Авто-Альянс» Барскому Александру Михайловичу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