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08.04.2019, оставленным без изменения постановлением Девятого арбитражного апелляционного суда от 27.09.2019, в удовлетворении иска отказано. Постановлением Арбитражного суда Московского округа от 13.02.2020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постановлением Президиума Верховного Суда Российской Федерации от 28.06.2017, суды в иске отказали, признав, что представленными ответчиком (заказчиком) доказательствами подтверждается исполнение им обязательств по государственным контрактам и договорам поставки; поставка спорных товаров не была согласована сторонами в порядке, установленном законодательством и условиями контракта. Изложенные в жалобе доводы приводились при рассмотрении дела, получили надлежащую правовую оценку судов исходя из конкретных установленных обстоятельств дела, и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"ВостокИнвестПроект" (подробнее) Ответчики: ГОСУДАРСТВЕННОЕ БЮДЖЕТНОЕ УЧРЕЖДЕНИЕ ГОРОДА МОСКВЫ "ЖИЛИЩНИК РАЙОНА АРБАТ"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