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Уланова Елена Борисовна и общество с ограниченной ответственностью «Инвестиционная компания «Слоинвест» (далее – Общество) обратились в Арбитражный суд города Москвы с иском, уточненным в порядке статьи 49 Арбитражного процессуального кодекса Российской Федерации (далее – АПК РФ), к Алпатовой Анне Евгеньевне о взыскании 5 000 000 рублей убытков и обязании предоставить протоколы общих собраний Общества за период с 01.04.2010 по 31.01.2017. Решением Арбитражного суда города Москвы от 24.07.2019, оставленным без изменения постановлением Девятого арбитражного апелляционного суда от 18.11.2019 и постановлением Арбитражного суда Московского округа от 17.02.2020, заявленные требования удовлетворены частично: суд обязал Алпатову А.Е. передать Обществу протоколы общих собраний за период с 01.04.2010 по 31.01.2017; в удовлетворении остальной части иска отказал.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 в полном объеме, ссылаясь на существенные нарушения судами норм материального и процессуального права. 2 В обоснование доводов жалобы заявитель указывает, что бывший единоличный исполнительный орган Общества, выдавая займы, действовал в ущерб интересам хозяйствующего субъекта.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генеральным директором Общества в период с 01.04.2010 по 31.01.2017 являлась Алпатова А.Е., которой также принадлежит 4,999% долей уставного капитала юридического лица. В обоснование требований истцы указали на то, что в период исполнения обязанностей генерального директора Общества ответчик действовал в ущерб интересам юридического лица. Так, Алпатовой А.Е. 15.02.2011 от имени Общества был заключен договор № 2-Ф/2011 денежного займа с Лебедевой С.А. на сумму 22 000 000 рублей со сроком погашения 01.06.2014 под 8,25% годовых. Во исполнение данного договора Лебедевой С.А. было перечислено 9 070 000 рублей. Возврат денежных средств произведен заемщиком с просрочкой и без выплаты причитающихся по договору процентов и неустойки. Ответчик 14.12.2015 от имени Общества, не проверив благонадежность контрагента, заключил с обществом с ограниченной ответственностью «Группа компаний Рустех» договор займа № 12-Ф/2015 на сумму 5 000 000 рублей со сроком возврата до 31.12.2015 под 11% годовых, который не был возвращен. Кроме того, истцы предъявил требование обязать ответчика предоставить протоколы общих собраний Общества за период с 01.04.2010 по 31.01.2017. При разрешении спора суды исходили из следующего.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3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отказали в удовлетворении требования о взыскании денежных средств, придя к выводу об отсутствии необходимой совокупности условий для привлечения Алпатовой А.Е. к гражданско-правовой ответственности в виде возмещения убытков, признав экономические потери Общества следствием обычной хозяйственной деятельности.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«Инвестиционная компания «Слоинвест»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