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«Спецпром» (далее – ООО «Спецпром») обратилось в Арбитражный суд Омской области с иском к обществу с ограниченной ответственностью «Компания «РАДА» (далее – ООО «Компания «РАДА»), ФИО1, о признании недействительной сделки по приобретению ФИО1 доли в размере 1% в уставном капитале ООО «Компания «РАДА» и применить последствия ее недействительности в виде возврата доли в собственность ООО «Компания «РАДА», о признании недействительной регистрационной записи в Едином государственном реестре юридических лиц (далее – ЕГРЮЛ) от 24.05.2018 за № 2185543352817. К участию в деле в качестве третьего лица, не заявляющего самостоятельных требований относительно предмета спора, привлечена межрайонная инспекция Федеральной налоговой службы № 12 по Омской области (далее – Инспекция). Решением Арбитражного суда Омской области от 30.05.2019, оставленным без изменения постановлением Восьмого арбитражного апелляционного суда от 30.09.2019 и постановлением Арбитражного суда Западно-Сибирского округа от 07.02.2020,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судами норм материального и процессуального права. В обоснование доводов жалобы заявитель указывает, что поскольку ни он, ни ООО «Компания «РАДА» не являлись участниками судебных дел № А46-15144/2015, № А46-9231/2015, № А46-2714/2015, то отношению к ним указанные судебные акты не имеют преюдициального значения. ФИО1 полагает, что на его правоотношения с ООО «Компания «РАДА», сложившиеся в связи с заключением оспариваемого договора, распространяются правила, согласно которым сведения о директоре общества, содержащиеся в ЕГРЮЛ, являются достоверными.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учредителями (участниками) ООО «Спецпром» являлись ФИО2 и ФИО3 (по 50 % доли в уставном капитале у каждого). Начиная с июля 2017 года ООО «Спецпром» является единственным участником ООО «Компания «РАДА». 09.04.2018 единственным участником ООО «Компания «РАДА» – ООО «Спецпром» в лице генерального директора ФИО2 принято решение № 1 предложить участнику или третьим лицам приобрести части доли в уставном капитале ООО «Компания «РАДА» , в размере 1% номинальной стоимостью 6 000 рублей по цене 300 000 рублей. ООО «Компания «РАДА» в лице директора ФИО4 09.04.2018 направило в адрес ООО «Спецпром» извещение (оферту) о продаже части доли в уставном капитале, принадлежащей обществу. В соответствии с условиями договора от 14.05.2018 купли-продажи части доли в уставном капитале ООО «Компания «РАДА», подписанного между ним в лице директора ФИО4 (продавец) и ФИО1 (покупатель), продавец передает принадлежащую ему часть доли в уставном капитале ООО «Компания «РАДА» в размере 1% уставного капитала номинальной стоимостью 6 000 рублей, а покупатель принимает и оплачивает ее по цене 300 000 рублей. Единственным участником ООО «Компания «РАДА» – ООО «Спецпром» в лице генерального директора Кулика Т.Э. 15.05.2018 принято решение № 2 следующего содержания: 1) в связи с состоявшейся продажей части доли в уставном капитале произвести регистрацию соответствующих изменений в установленном законом порядке. Участниками ООО «Компания «РАДА» являются: ООО «Спецпром», доля номинальной стоимостью 300 000 рублей, что составляет 50% уставного капитала; Трушкин В.Г., доля номинальной стоимостью 6 000 рублей, что составляет 1% уставного капитала. После продажи части доли, доля, принадлежащая ООО «Компания «РАДА», составляет 49% номинальной стоимостью 294 000 рублей, 2) внести изменения в устав обществ, утвердив его в новой редакции (редакция № 4); 3) зарегистрировать изменения в установленном законом порядке. Обязанности по регистрации возложить на директора общества. На основании заявления ООО «Компания «РАДА», поданного ФИО4, Инспекцией в ЕГРЮЛ внесены сведения о ФИО1 как участнике ООО «Компания «РАДА». Ссылаясь на незаконность отчуждения спорной доли, ООО «Спецпром»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дел № А46-15144/2015, № А46-9231/2015, № А46-2714/2015, № А46-952/2017, № А46-18034/2017, № А46-18830/2017, № А46-9314/2018, руководствуясь статьями 10 , 166 , 168 Гражданского кодекса Российской Федерации, разъяснениями, изложенными в пунктах 7, 78 постановления Пленума Верховного Суда Российской Федерации от 23.06.2015 № 25 «О применении судами некоторых положений раздела I части первой ГК РФ», суды удовлетворили заявленные требования, придя к выводам, что оспариваемая сделка совершена со злоупотреблением правом, в условиях корпоративного конфликта и направлена на перераспределение корпоративного контроля в обществе, сведения о руководителе ООО «Компания «РАДА» включены в ЕГРЮЛ в результате неправомерных действий и помимо воли юридического лица.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"СпецПром" (подробнее) Ответчики: ООО "Компания "Рада" (подробнее) Судьи дела: Чучунова Н.С.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