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18.06.2019, оставленным без изменения постановлением Тринадцатого арбитражного апелляционного суда от 26.09.2019 и постановлением Арбитражного суда Северо-Западного округа от 25.02.2020,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требование.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исполнительного листа ФС № 006960083 от 15.03.2016, выданного Арбитражным судом Санкт-Петербурга и Ленинградской области, судебным приставом 21.11.2018 возбуждено исполнительное производство № 52992/18/47035-ИП о взыскании с общества (должник) задолженности в размере 5 826 169 рублей 04 копеек. В связи с неисполнением исполнительного документа в срок, установленный для добровольного исполнения, судебным приставом 15.03.2019 вынесено постановление № 47035/19/5749019 о взыскании с должника исполнительского сбора в размере 7 процентов от подлежащей взысканию суммы взыскиваемого имущества, что составляет 407 831 рубль 83 копейки. Полагая, что подлежащая взысканию сумма исполнительского сбора определена без учета вины должника и усугубляет его финансовое положение, общество обратилось в арбитражный суд. Оценив представленные в материалы дела доказательства, суды, руководствуясь положениями статей 30, 112 Федерального закона от 02.10.2007 № 229-ФЗ «Об исполнительном производстве», правовой позицией Конституционного Суда Российской Федерации, изложенной в постановлении от 30.07.2001 № 13-П, пришли к выводу о соразмерности установленного судебным приставом исполнительского сбора и отсутствии оснований для его уменьшения. Судебные инстанции указали на непредставление обществом доказательств наличия непреодолимых препятствий для своевременного исполнения судебного акта либо принятия необходимых действенных мер для его исполнения, которые свидетельствовали бы об отсутствии вины заявителя. При этом тяжелое финансовое положение общества и характер осуществляемой им деятельности (выполнение государственного оборонного заказа) самостоятельными основаниями для снижения исполнительского сбора не являются. Выводы судов с учетом установленных обстоятельств дела соответствуют правовой позиции, изложенной в пункте 75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Ссылка общества на судебные акты по другим делам не может быть принята во внимание, поскольку они приняты по иным фактическим обстоятельствам. Доводы, изложенные в кассационной жалобе, повторяют позицию общества по спору, являлись предметом рассмотрения судов и с учетом установленных обстоятельств не подтверждают наличие существенных нарушений норм материального и процессуального права, повлиявших на исход дела. При таких обстоятельствах оснований для передачи кассационной жалобы на рассмотрение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«Завод имени М.И. Калинина»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АО "Завод имени М.И.Калинина" (подробнее) Ответчики: Судебный пристав-исполнитель Тосненского районного отдела Управления Федеральной Службы Судебных Приставов России по Ленинградской области Самсонова А.Н. (подробнее) Управление Федеральной службы судебных приставов по Ленинградской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