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31.07.2019, оставленным без изменения постановлением Девятого арбитражного апелляционного суда от 11.11.2019 и постановлением Арбитражного суда Московского округа от 05.03.2020,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судебные акты отменить и заявление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прокуратура направила в адрес общества письма о необходимости представления градостроительной, технической и разрешительной документации в отношении строительства жилых и иных объектов в деревне Голубое городского поселения Андреевка Солнечногорского района в связи с проведением проверки соблюдения законодательства при строительстве обществом данных объектов. Во исполнение требований прокуратуры обществом предоставлена часть истребованной документации. При этом полагая, что из поступивших писем основания, цели и предмет проверки не усматривались, а содержащиеся в них формулировки являлись неопределенными, общество ходатайствовало о предоставлении возможности ознакомления с решением о проведении проверки и документом, послужившим основанием для его принятия. Прокуратура сообщила обществу о проведении проверки на основании обращения гражданина, при рассмотрении которого не допускается разглашение сведений, содержащихся в обращении, а также сведений, касающихся частной жизни гражданина, без его согласия; принятие решения о проведении проверки в данном случае Федеральным законом от 17.01.1992 № 2202-1 «О прокуратуре Российской Федерации» (далее – Закон о прокуратуре) не предусмотрено. Считая действия прокуратуры по проведению проверки незаконными, общество обратилось в арбитражный суд. Оценив представленные в материалы дела доказательства, суды, руководствуясь положениями статей 6, 10, 21, 22, 27 Закона о прокуратуре, статей 10, 22 Федерального закона от 02.05.2006 № 59-ФЗ «О порядке рассмотрения обращений граждан Российской Федерации», Инструкцией о порядке рассмотрения обращений и приема граждан в органах прокуратуры Российской Федерации, утвержденной приказом Генеральной прокуратуры Российской Федерации от 30.01.2013 № 45, пришли к выводу о законности оспоренных действий прокуратуры ввиду наличия правовых оснований для проведения в отношении заявителя проверочных мероприятий по вопросу соблюдения законодательства при строительстве жилых и иных объектов в целях проверки обращения гражданина о нарушении его прав. Оснований для вывода о том, что при проведении данного мероприятия допущены нарушения закона, судами не установлено; доказательств нарушения действиями прокуратуры прав и законных интересов заявителя в сфере предпринимательской или иной экономической деятельности не представлено. Доводы, изложенные в кассационной жалобе, были предметом рассмотрения судов, получили надлежащую правовую оценку и с учетом установленных обстоятельств не свидетельствуют о существенных нарушениях судами норм права, повлиявших на исход дела. Несогласие заявителя жалобы с выводами судов,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не являются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"ЖИЛИНО"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