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23.09.2019, оставленным без изменения постановлением Второго арбитражного апелляционного суда от 06.12.2019, иск удовлетворен. Арбитражный суд Волго-Вятского округа постановлением от 03.03.2020 решение от 23.09.2019 и постановление Второго арбитражного апелляционного суда от 06.12.2019 оставил без изменения. В кассационной жалобе поликлиника просит об отмене судебных актов, ссылаясь на незаконность возложения обязанности по заключению договора по тарифам на обязательное медицинское страхование при наличии возможности самостоятельного оказания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обязательность для поликлиники договора основана на статье 445 Гражданского кодекса Российской Федерации, статье 11 Федерального закона от 19.07.2011 № 247-ФЗ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 (далее – Закон) и Правилах медицинского обеспечения сотрудников органов внутренних дел Российской Федерации, утвержденных постановлением Правительства Российской Федерации от 15.12.2018 № 1563 «О порядке оказания сотрудникам органов внутренних дел Российской Федерации, отдельным категориям граждан Российской Федерации, уволенных со службы в органах внутренних дел, органах по контролю за оборотом наркотических средств и психотропных веществ, членам их семей и лицам, находящимся на их иждивении, медицинской помощи и обеспечения их санаторно-курортным лечением». Применение используемых в системе ОМС тарифов обусловлено размером подлежащего возмещения расходов на оказание требуемых медицинских услуг. Довод заявителя о наличии у истца возможности самостоятельного оказания требуемой медицинской помощи опровергнута судами.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автономному учреждению здравоохранения Республики Коми «Республиканская стоматологическая поликлиника»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Федеральное казенное учреждение здравоохранения МСЧ МВД России по Республике Коми (подробнее) ФКУЗ "МСЧ МВД России по РК" (подробнее) Ответчики: Государственное автономное учреждение здравоохранения Республики Коми "Республиканская стоматологическая поликлиника" (подробнее) Иные лица: Инспекция Федеральной налоговой службы по г. Сыктывкару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