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Бурятия от 31.07.2019, оставленным без изменения постановлением Четвертого арбитражного апелляционного суда от 17.10.2019 и постановлением Арбитражного суда Восточно-Сибирского округа от 05.02.2020, исковое заявление удовлетворено. В удовлетворении встречного иска отказано. В кассационной жалобе, поданной в Верховный Суд Российской Федерации, учреждение,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(подрядчик) заключен государственный контракт от 16.04.2018 № 20-р, в соответствии с которым подрядчик обязуется разработать проектную и рабочую документацию по объекту «Капитальный ремонт автомобильной дороги Улан-Удэ-Романовка-Чита, км 16 - км 26 в Заиграевском районе Республики Бурятия». Общество, ссылаясь на нарушение учреждением условий контракта, выразившихся в непредставлении проекта планировки территории и проекта межевания территории, невозможность исполнения указаний, замечаний заказчика в установленные контрактом сроки и в пределах согласованной сметной стоимости, заявлением (извещением) от 04.02.2019 № 144-19 сообщило учреждению об отказе от исполнения контракта. Указанное заявление получено учреждением 13.02.2019. В связи с нарушением ответчиком календарного графика выполнения работ, неисполнением обязательства по разработке проектной и рабочей документации, отсутствием положительного заключения государственной экспертизы проектной и рабочей документации, учреждением 07.02.2019 принято решение об одностороннем отказе от исполнения контракта. Указанное решение направлено обществу по электронной почте и 08.02.2019 размещено на официальном сайте. В установленный срок обществом не представлено доказательств выполнения работ и устранения выявленных нарушений. По окончании тридцатидневного срока с момента извещения ответчика об отказе истца от контракта (09.03.2019), контракт расторгнут. Не согласившись с уведомлением подрядчика об отказе от исполнения контракта, учреждение обратилось в арбитражный суд. Обращаясь со встречным иском, общество просило признать незаконным решение заказчика об одностороннем отказе от исполнения контракта. При рассмотрении дела судами установлено, что подрядчиком не представлено доказательств наличия вины заказчика в допущенной просрочке выполнения им работ по причине непредставления дополнительных документов. Судебные инстанции отметили, что подрядчик как участник закупки предварительно ознакомился с содержанием документации, относящейся к исполнению работ по государственному контракту, и имел возможность исполнить работы, определенные условиями контракта, в установленные сроки. Учитывая отсутствие в материалах дела доказательств выполнения подрядчиком работ к сроку, установленному в контракте, суды, руководствуясь положениями статей 1 , 10 , 309 , 310 , 715 , 716 , 758 , 763 Гражданского кодекса Российской Федерации, признали обоснованным отказ заказчика от исполнения контракта, в связи с чем удовлетворили первоначальное исковое требование, не усмотрев оснований для удовлетворения встречного иска. Доводы общества, изложенные в кассационной жалобе, в том числе о несоблюдении претензионного порядка урегулирования спора, процессуальных нарушениях при принятии искового заявления судом первой инстанции, являлись предметом рассмотрения судов и получили правовую оценку. Несогласие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не свидетельствуют о существенных нарушениях норм материального и процессуального права, повлиявших на исход дела, и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«Доринжиниринг»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Государственное казенное учреждение Управление региональных автомобильных дорог Республики Бурятия (подробнее) Ответчики: ООО ДОРИНЖИНИРИНГ (подробнее) Иные лица: Межрайонная инспекция Федеральной налоговой службы №5 по Республике Саха (Якутия) (подробнее) Судьи дела: Антонова М.К.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