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контролирующих должника лиц – ФИО2, ФИО3 и ФИО4 к субсидиарной ответственности по обязательствам должника; взыскании с них солидарно 53 739 765 рублей 16 копеек. Определением Арбитражного суда города Москвы от 09.10.2019, оставленным без изменения постановлениями Девятого арбитражного апелляционного суда от 16.12.2019 и Арбитражного суда Московского округа от 06.03.2020, заявление удовлетворено в части привлечения ФИО4 к субсидиарной ответственности по обязательствам должника; производство по заявлению в части определения размера ответственности указанного лица приостановлено до окончания расчётов с кредиторами.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ФИО2 и ФИО3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3 статьи 53.1 Гражданского кодекса Российской Федерации, статьями 2, 10, 61.11 Федерального закона от 26.10.2002 № 127-ФЗ «О несостоятельности (банкротстве)», исходили из отсутствия оснований для привлечения ФИО2 и ФИО3 к субсидиарной ответственности по обязательствам должника, поскольку наличие у последних статуса контролирующего должника лица само по себе не является достаточным для удовлетворения требований к ним. Доказательств того, что действия указанных лиц привели к появлению у должника признаков объективного банкротства, влекущих невозможность погашения требований кредиторов, не представлено.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«Транскиносервис»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"ТРАНСКИНОСЕРВИС" (подробнее) ИФНС России №49 (подробнее) ООО "Авиньон" (подробнее) ООО "КЛАСС-А" (подробнее) ООО "ТВК "ТИШИНКА" (подробнее) Ответчики: СЕРВИС ПЛЮС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