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24.07.2019, оставленным без изменения постановлением Восемнадцатого арбитражного апелляционного суда от 21.10.2019, по первоначальному иску взыскано 2 740 423 рубля задолженности, по встречному – 528 280 рублей задолженности. В результате зачета удовлетворенных требований с предпринимателя в пользу компании взыскано 2 212 143 рубля 35 копеек. Арбитражный суд Уральского округа постановлением от 17.02.2020 решение от 24.07.2019 и постановление Восемнадцатого арбитражного апелляционного суда от 21.10.2019 оставил без изменения. В кассационной жалобе предприниматель просит об отмене судебных актов, ссылаясь на процессуальные нарушения, допущенные всеми судебными инстанциями.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судов, которые предприниматель считает процессуальными нарушениями, таковыми не являются. Вопросы взаиморасчетов сторон разрешены судом первой инстанции, к компетенции которого отнесены, на основании представленных доказательств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"НАСКО" в лице К/У - Государственной корпорации "Агентство по страхованию вкладов" (подробнее) АО "НАСКО" в лице филиала "НАСКО" в г. Самара (подробнее) АО "НАЦИОНАЛЬНАЯ СТРАХОВАЯ КОМПАНИЯ ТАТАРСТАН" (подробнее) Ответчики: ИП Коровин Александр (подробнее) ИП Коровин Александр Владимирович (подробнее) Иные лица: МИФНС №7 по Оренбургской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