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EQUIOM TRUST (GUERNSEY) LIMITED (далее – Компания) обратилась в Арбитражный суд города Москвы с иском к обществу с ограниченной ответственностью «Орион», обществу с ограниченной ответственностью «Смартбокс», индивидуальному предпринимателю ФИО1 и обществу с ограниченной ответственностью «Проект Финанс» о признании недействительными договора купли-продажи технологий и материальных ценностей от 31.12.2015 № 30-КП, договора поручительства от 14.06.2017, договора уступки прав требований от 29.12.2017, соглашения о переводе долга от 17.05.2018 и применении последствий недействительности сделок. К участию в деле, в качестве третьих лиц, не заявляющих самостоятельных требований относительно предмета спора, привлечены SEKALCO LTD, CARNMOR GROUP LTD, ФИО2, ФИО3, ФИО4. Решением Арбитражного суда города Москвы от 21.06.2019, оставленным без изменения постановлением Девятого арбитражного апелляционного суда от 17.10.2019 и постановлением Арбитражного суда Московского округа от 06.02.2020, в удовлетворении требований отказано. Не согласившись с указанными актами, Компания обратилась в Верховный Суд Российской Федерации с кассационной жалобой. От Компании 29.05.2020 в Верховный Суд Российской Федерации поступило ходатайство о возвращении кассационной жалобы. Согласно пункту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В связи с отсутствием оснований для отказа в удовлетворении ходатайства, оно подлежит удовлетворению. Руководствуясь статьей 291.13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EQUIOM TRUST (GUERNSEY) LIMITED о возвращении кассационной жалобы удовлетворить. Кассационную жалобу на решение Арбитражного суда города Москвы от 21.06.2019, постановление Девятого арбитражного апелляционного суда от 17.10.2019 и постановление Арбитражного суда Московского округа от 06.02.2020 по делу № А40-15699/2019 возвратить. Судья Верховного Суда Российской Федерации Н.С.Чучунова Суд: Верховный Суд РФ (подробнее) Истцы: EQUIOM TRUST (GUERNSEY) LIMITED (подробнее) ИП Неповинных О.В. (подробнее) ООО "ОРИОН" в лице к/у Цай Е.В. (подробнее) Ответчики: ООО "Орион" (подробнее) ООО "Проект Финанс" (подробнее) ООО "СМАРТБОКС" (подробнее) Судьи дела: Чучунова Н.С. (судья) (подробнее) Последние документы по делу: Определение от 5 июня 2020 г. по делу № А40-15699/2019 Определение от 18 мая 2020 г. по делу № А40-15699/2019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