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01.08.2019, оставленным без изменения постановлением Пятнадцатого арбитражного 2 апелляционного суда от 16.10.2019, в удовлетворении заявленных требований отказано. Постановлением Арбитражного суда Северо-Кавказского округа от 10.02.2020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административным органом выявлен факт ограждения и самовольного занятия обществом части прилегающего земельного участка. Статьей 7.1 Кодекса Российской Федерации об административных правонарушениях предусмотрена ответственность за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Оценив представленные доказательства, руководствуясь положениями Гражданского кодекса Российской Федерации, Земельного кодекса Российской Федерации, суды пришли к выводу о наличии в действиях общества состава правонарушения, ответственность за которое предусмотрена статьей 7.1 Кодекса Российской Федерации об административных правонарушениях. Процедура и срок давности привлечения к ответственности соблюдены, вина общества установлена судами. Оснований для признания правонарушения малозначительным не выявлено. Доводы жалобы о некорректном формировании границ земельного участка и его постановке на кадастровый учет с учетом указанных результатов формирования границ были предметом рассмотрения судов и получили 3 исчерпывающую правовую оценку, не согласиться с которой оснований не имеется. Доводы жалобы направлены на переоценку доказательств и установление иных фактических обстоятельств дела, что не свидетельствует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