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19.07.2019, оставленным без изменения постановлением Тринадцатого арбитражного апелляционного суда от 24.10.2019, общество 2 привлечено к административной ответственности, предусмотренной частью 3 статьи 14.1 Кодекса Российской Федерации об административных правонарушениях и ему назначено наказание в виде предупреждения. Постановлением Арбитражного суда Северо-Западного округа от 25.02.2020 указанные судебные акты оставлены без изменения. Общество в кассационной жалобе просит указанные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обращения в арбитражный суд с соответствующим заявлением послужили выводы административного органа об осуществлении обществом деятельности с нарушением требований и условий, предусмотренных лицензией. Оценив представленные доказательства и установив, что обществом при наличии лицензии на осуществление телевизионного вещания не соблюдена программная направленность телевизионного вещания, руководствуясь положениями Закона Российской Федерации от 27.12.1991 № 2124-1 «О средствах массовой информации», Положения о лицензировании телевизионного вещания и радиовещания, утвержденного постановлением Правительства РФ от 08.12.2011 № 1025, суды пришли к выводу о наличии в 3 действиях общества состава правонарушения, ответственность за которое предусмотрена частью 3 статьи 14.1 Кодекса Российской Федерации об административных правонарушениях.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Вопреки доводам жалобы суды установили, что положения Федерального закона от 26.12.2008 № 294-ФЗ «О защите прав юридических лиц и индивидуальных предпринимателей при проведении государственного и муниципального контроля» в рассматриваемом случае не применялись административным органом, поскольку дело возбуждено в соответствии со статьей 28.1 Кодекса Российской Федерации об административных правонарушениях.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