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областное казенное учреждение «Управление автомобильных дорог Новгородской области «Новгородавтодор» (далее – учреждение) обратилось в Арбитражный суд Новгородской области с иском к обществу с ограниченной ответственностью «Дортехавто» (далее – общество) о взыскании 2 787 689 рублей 40 копеек штрафа за ненадлежащее исполнение обязательств по государственному контракту от 07.02.2017 № 0150200000616001142-0055888-01 (далее – контракт). К участию в деле в качестве третьего лица, не заявляющего самостоятельные требования, привлечено закрытое акционерное общество «Новгородское спецавтохозяйство». Общество заявило встречный иск о взыскании с учреждения 2 957 270 рублей 37 копеек задолженности по контракту. Решением Арбитражного суда Новгородской области от 08.08.2019, оставленным без изменения постановлением Четырнадцатого арбитражного апелляционного суда от 09.10.2019, иск учреждения удовлетворен частично: с общества в пользу учреждения взыскано 696 922 рублей 35 копеек неустойки, в удовлетворении остальной части требований учреждению отказано; встречный иск общества удовлетворен в полном объеме; в результате зачета встречных требований с учреждения в пользу общества взыскано 2 260 348 рублей 02 копейки. Арбитражный суд Северо-Западного округа постановлением от 04.02.2020 оставил без изменения решение суда первой инстанции и постановление суда апелляционной инстанции. Учреждение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об удовлетворении требований учреждения в полном объеме и об отказе обществу в удовлетворении встречного иска.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 и установив, что являясь заказчиком по контракту на выполнение работ по круглогодичному содержанию автомобильной дороги для обеспечения нужд Новгородской области, учреждение выдало обществу – подрядчику соответствующие предписания по устранению выявленных недостатков при исполнении подрядчиком обязательств по контракту, которые не были исполнены обществом, суды пришли к выводу о правомерности требований учреждения о взыскании с общества неустойки в сумме 696 922 рублей 35 копеек за ненадлежащее исполнение принятых на себя обязательств по контракту. Вместе с тем, установив, что обществом были выполнены работы по контракту на сумму 2 957 270 рублей 37 копеек, которые учреждение не оплатило, суды пришли к выводу о наличии у учреждения обязанности по оплате выполненных обществом работ в указанной сумме.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руководствуясь положениями статей 309 , 310 , 711 , 753 , 763 Гражданского кодекса Российской Федерации,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суды взыскали с общества в пользу учреждения взыскано 696 922 рублей 35 копеек неустойки, отказав учреждению в удовлетворении остальной части требований, и удовлетворили встречный иск общества в полном объеме. Обжалуя судебные акты в Верховный Суд Российской Федерации, учреждение приводит доводы, которые являлись предметом рассмотрения судов и получили надлежащую правовую оценку с учетом установленных обстоятельств относительно объема выполненных обществом работ и наличием у учреждения обязанности по их оплате, а также относительно того, что работы поименованные в предписаниях учреждения № 7 и № 8 были выполнены обществом ранее даты составления актов о неисполнении указанных предписаний. Доводы учреждения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Таким образом, основания для передачи жалобы учреждения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ГОКУ "Новгородавтодор" (подробнее) Ответчики: ООО "ДорТехАвто" (подробнее) Иные лица: Арбитражный суд Северо-Западного округа (подробнее) Четырнадцатый арбитражный апелляционный суд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