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 итогов рассмотрения обособленного спора о привлечении контролирующих лиц – ФИО1 и ФИО2 к субсидиарной ответственности его конкурсный управляющий обратился в суд с заявлением о принятии обеспечительных мер в виде наложения ареста на имущество указанных лиц. Определением Арбитражного суда города Москвы от 23.05.2019, оставленным без изменения постановлениями Девятого арбитражного апелляционного суда от 29.07.2019 и Арбитражного суда Московского округа от 22.10.2019,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статьями 90 , 91 , 92 Арбитражного процессуального кодекса Российской Федерации, учитывая разъяснения, приведённые в постановлении Пленума Высшего Арбитражного Суда Российской Федерации от 12.10.2006 № 55 «О применении арбитражными судами обеспечительных мер», исходили из того, что на момент обращения с указанным заявлением конкурсным управляющим не приведено достаточных доводов и не представлено необходимой совокупности доказательств, подтверждающих наличие оснований для принятия испрашиваемых обеспечительных мер.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негосударственным пенсионным фондом «Профессиональный негосударственный пенсионный фонд «Гарант-Проф» – некоммерческой организации – социального обеспечения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ГК АСВ (подробнее) ИФНС 36 (подробнее) ИФНС №36 ПО Г. МОСКВЕ (подробнее) Ответчики: ГК Нпф "пнпф (подробнее) ГК НПФ "ПНПФ "Гарант-Проф" в лице к/у "АСВ" (подробнее) НЕГОСУДАРСТВЕННЫЙ ПЕНСИОННЫЙ ФОНД "ПРОФСОЮЗНЫЙ НЕГОСУДАРСТВЕННЫЙ ПЕНСИОННЫЙ ФОНД "ГАРАНТ-ПРОФ"- НЕКОММЕРЧЕСКАЯ ОРГАНИЗАЦИЯ - СОЦИАЛЬНОГО ОБЕСПЕЧЕНИЯ (подробнее) Судьи дела: Корнелюк Е.С. (судья) (подробнее) Последние документы по делу: Определение от 4 июня 2020 г. по делу № А40-217688/2017 Определение от 21 февраля 2020 г. по делу № А40-217688/2017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