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ФИО3 обратился в суд с ходатайством о завершении процедуры реализации имущества гражданина. Определением Арбитражного суда Чувашской Республики – Чувашии от 14.08.2019 процедура реализации имущества должника завершена, ФИО2 освобождена от дальнейшего исполнения требований кредиторов, в том числе кредиторов, не заявленных при введении процедуры реализации имущества гражданина. Постановлением Первого арбитражного апелляционного суда от 17.12.2019, оставленным без изменения постановлением Арбитражного суда Волго-Вятского округа от 05.03.2020, вышеуказанное определение отменено в части освобождения должника от исполнения требований ФИО4 (далее – кредитор); правила об освобождении должника от исполнения требований перед кредитором в сумме 342 035 рублей 55 копеек не применены. В остальной части определение суда первой инстанции от 14.08.2019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неприменения к ней правил об освобождении от исполнения обязательств перед кредитором,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спору определение в обжалуемой части, апелляционный суд, руководствуясь положениями пунктов 3 и 4 статьи 213.28 Федерального закона от 26.10.2002 № 127-ФЗ «О несостоятельности (банкротстве)», пунктами 45,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не установил оснований для применения правил об освобождении от исполнения обязательств трудоустроенного и получающего из конкурсной массы денежные средства заявителя, уклоняющегося от погашения задолженности перед кредитором.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АО "ЮниКредит Банк" (подробнее) Единый центр регистрации ИФНС по г. Чебоксары (подробнее) Управление Федеральной налоговой службы по Чувашской Республике (подробнее) Финансовый управляющий Сергеев Сергей Геннадьевич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