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товарищество собственников недвижимости «Бригантина» (далее – Товарищество) обратилось в Арбитражный суд Омской области с иском к обществу с ограниченной ответственностью «Бизнес-Партнер» (далее – Общество) о признании за собственниками помещений многоквартирного дома (далее – МКД), по адресу: &lt;...&gt;, права общей долевой собственности на нежилое помещение 3П общей площадью 81,7 кв. м, расположенное в указанном доме, и истребовании этого нежилого помещения из чужого незаконного владения ответчика. Решением Арбитражного суда Омской области от 14.06.2019, оставленным без изменения постановлением Восьмого арбитражного апелляционного суда от 07.10.2019 и постановлением Арбитражного суда Западно-Сибирского округа от 04.02.2020,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удовлетворив требования, ссылаясь на несоответствие выводов судов фактическим обстоятельствам спора, а также существенное нарушение норм материального и процессуального права. В обоснование доводов жалобы заявитель указывает, что Товарищество является надлежащим истцом, так как на основании пунктов 6, 7, 8 статьи 138 Жилищного кодекса Российской Федерации (далее – Жилищный кодекс) и пункта 2.4 Устава истец в настоящем споре участвует в качестве законного представителя собственников помещений МКД и защищает их право общей долевой собственности. Кроме того, Товарищество считает необоснованным вывод судов о пропуске им срока исковой давности; судами не исследовался вопрос о том, когда собственники помещений МКД узнали или должны были узнать о выбытии спорного помещения из их владения.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27.06.2016 внеочередным заочным общим собранием собственников помещений МКД по адресу: &lt;...&gt; приняты решения об избрании способа управления - управление товариществом собственников жилья и создании Товарищества. Товариществу 08.08.2016 передана техническая документация, проведен осмотр МКД. Расположенное в спорном МКД нежилое помещение № 3П площадью 81,7 кв. м на основании договора купли-продажи недвижимого имущества от 10.07.2014 приобретено Обществом (свидетельство о государственной регистрации права от 25.07.2014 № 55-АБ 221470). Ссылаясь на то, что при ознакомлении с представленными документами было установлено, что по проектам многоквартирных домов по улице бульвар Архитекторов дом № 2 корпус 1, дом № 2 в последнем имеется помещение № 3П общего пользования - кондоминиум/диспетчерская, в котором размещается общедомовое имущество - оборудование (ШПП 1, ШПП 2, ППС 1, ППС 2, ШУД 1), однако фактически это имущество перенесено в ВРУ дома по улице бульвар Архитекторов дом № 2 корпус 1, а пожарная сигнализация перенесена в подъезд этого дома, Товарищество обратилось в арбитражный суд с настоящим иском. Исследовав и оценив по правилам статьи 71 АПК РФ представленные доказательства, руководствуясь статьей 301 Гражданского кодекса Российской Федерации, статьями 36 , 138 Жилищного кодекса и разъяснениями, изложенными в пункте 9 постановления Пленума Высшего Арбитражного Суда Российской Федерации от 23.07.2009 № 64 «О некоторых вопросах практики рассмотрения споров о правах собственников помещений на общее имущество здания», суды отказали в удовлетворении требований, указав, что у Товарищества отсутствуют полномочия на обращение в суд с иском в защиту прав собственников помещений, учитывая, что протокол внеочередного заочного общего собрания собственников помещений МКД не содержит сведений о принятии решения о наделении истца правом на обращение в суд в защиту их прав. Доводы кассационной жалобы, которые были предметом рассмотрения судов,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товарищества собственников недвижимости «Бригантина»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ТОВАРИЩЕСТВО СОБСТВЕННИКОВ НЕДВИЖИМОСТИ "БРИГАНТИНА" (подробнее) Ответчики: ООО "Бизнес-Партнер" (подробнее) Судьи дела: Чучунова Н.С. (судья) (подробнее) Судебная практика по: По ТСЖ Судебная практика по применению норм ст. 135, 136, 137, 138 ЖК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