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единственный учредитель Попов Александр Васильевич обратился в суд с жалобой на действие (бездействие) конкурсного управляющего должником Власова Н.Л. Определением Арбитражного суда Челябинской области от 22.08.2019 жалоба удовлетворена частично, признано ненадлежащим исполнение заявителем обязанностей, выразившееся в непринятии мер по взысканию дебиторской задолженности, необоснованном расходовании денежных средств, не предоставлении отчетности в налоговый орган. В удовлетворении остальной части требований отказано. Постановлением Восемнадцатого арбитражного апелляционного суда от 14.11.2019, оставленным без изменения постановлением Арбитражного суда Уральского округа от 04.03.2020, указанное определение в части признания ненадлежащим исполнения обязанностей конкурсного управляющего, выразившееся в необоснованном расходовании денежных средств, отменено, в удовлетворении данного требования отказано, в остальной части определение суда первой инстанции от 22.08.2019 оставлено без изменения. В кассационной жалобе, поданной в Верховный Суд Российской Федерации, заявитель просит отменить все судебные акты и направить дело на новое рассмотрение. Исходя из доводов кассационной жалобы заявитель не 2 согласен с судебными актами в части признания ненадлежащим бездействия, выразившегося в не взыскании дебиторской задолженности.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60, 129, 143, 145 Федерального закона от 26.10.2002 № 127-ФЗ «О несостоятельности (банкротстве)», исходили из того, что неполучение должником отступного от ныне ликвидированного дебитора явилось следствием бездействия заявителя, не принимавшего участия в неоднократно проводимых управляющим дебитора собраниях с обсуждением вопроса передачи нереализованного на торгах имущества в качестве отступного.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«Волна» Власову Николаю Леонидовичу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