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26.08.2019, оставленным без изменения постановлением Семнадцатого арбитражного апелляционного суда от 13.11.2019, заявленные требования удовлетворены. Постановлением Арбитражного суда Уральского округа от 18.02.2020 указанные судебные акты отменены, в удовлетворении заявленного требования отказано. Общество просит постановление суда округа отменить, считая его принятым с существенным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использование обществом автобуса для осуществления регулярных перевозок пассажиров при отсутствии карты маршрута регулярных перевозок. Частью 4 статьи 11.33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Отменяя решение суда первой и постановление суда апелляционной инстанций, и признавая наличие в действиях общества состава правонарушения, ответственность за совершение которого предусмотрена частью 4 статьи 11.33 Кодекса Российской Федерации об административных правонарушениях, суд округа руководствовался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исходил из установленных судами обстоятельств, свидетельствующих о регулярности осуществляемых обществом перевозок пассажиров с использованием автобуса при отсутствии карты маршрута регулярных перевозок. При этом суд округа указал, что отсутствие сведений о включении спорного маршрута в реестр муниципальных маршрутов не может являться основанием для освобождения общества от исполнения требования закона об обязательном наличии у водителя карты маршрута регулярных перевозок. Процедура и срок давности привлечения к административной ответственности соблюдены, административное наказание в виде штрафа назначено в минимальном размере санкции нормы. Доводы жалобы противоречат правовой позиции, изложенной в определениях Верховного Суда Российской Федерации от 01.10.2019 № 310-ЭС19-10668, от 13.09.2019 № 310-ЭС19-6050. При этом заявитель, обратившись с заявлением в Арбитражный суд Свердловской области, сам определил арбитражный суд в качестве компетентного суда.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"ПАЗ" (подробнее) Ответчики: Государственный инспектор Уральского Мугадн Федеральной службы по надзору в сфере транспорта Вахрушев А.н. Вахрушев А.н. (подробнее) Уральское управление государственного автодорожного надзора Федеральной службы по надзору в сфере транспорта (подробнее) Иные лица: УРАЛЬСКОЕ МЕЖРЕГИОНАЛЬНОЕ УПРАВЛЕНИЕ ГОСУДАРСТВЕННОГО АВТОДОРОЖНОГО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