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18.07.2019, оставленным без изменения постановлением Седьмого арбитражного апелляционного суда от 01.10.2019, оспариваемое постановление изменено в части назначения административного наказания, размер административного штрафа снижен до 5 873 648, 71 рублей. Постановлением Арбитражного суда Западно-Сибирского округа от 06.02.2020 указанные судебные акты оставлены без изменения. В кассационной жалобе общество просит обжалуемые судебные акты отменить, считая их принятыми с существенным нарушением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невыполнения обществом в установленный срок обязанности по возврату денежных средств, уплаченных нерезидентам за не ввезенные в Российскую Федерацию товары. Частью 5 статьи 15.25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возврату в Российскую Федерацию денежных средств, уплаченных нерезидентам за не ввезенные в Российскую Федерацию (не полученные в Российской Федерации) товары, невыполненные работы, неоказанные услуги либо за непереданные информацию или результаты интеллектуальной деятельности, в том числе исключительные права на них.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правонарушения, ответственность за совершение которого предусмотрена частью 5 статьи 15.25 Кодекса Российской Федерации об административных правонарушениях. Суды признали наличие вины общества в совершении вмененного правонарушения, указав на то, что им не были приняты все зависящие от него меры по соблюдению норм в области валютного регулирования. Процедура и срок давности привлечения к ответственности соблюдены, назначенное административным органом наказание в виде штрафа снижено судом. Признаков, характеризующих совершенное правонарушение как малозначительное и влекущих необходимость применения положений статьи 2.9 Кодекса Российской Федерации об административных правонарушениях, не установлено. Оснований для применения положений статьи 4.1.1 Кодекса Российской Федерации об административных правонарушениях не выявлено.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 в обжалуемых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"Лидер" (подробнее) ООО "Лидер" Зыкова Марина Ивановна (подробнее) Ответчики: Новосибирская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