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21.08.2019, оставленным без изменения постановлением Пятнадцатого арбитражного апелляционного суда от 24.10.2019, требования удовлетворены. Постановлением Арбитражного суда Северо-Кавказского округа от 12.02.2020 указанные судебные акты оставлены без изменения. Антимонопольный орган обратился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антимонопольный орган пришел к выводу о том, что общество уклоняется от обязанности по рассмотрению заявки и осуществлению технологического присоединения объектов собственника к электрическим сетям. Частью 1 статьи 9.21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транспортировки воды по их водопроводным сетям и (или) транспортировке сточных вод по их канализационным сетям. В соответствии с частью 2 статьи 9.21 Кодекса Российской Федерации об административных правонарушениях повторное совершение административного правонарушения, предусмотренного частью 1 настоящей статьи, влечет наложение административного штрафа на юридических лиц в размере от шестисот тысяч до одного миллиона рублей. Оценив представленные доказательства и установив изменение на момент привлечения к административной ответственности порядка подачи заявки на технологическое присоединение энергопринимающих устройств объекта собственника к электрическим сетям, что исключает обязанность реагирования на заявления непосредственно граждан, руководствуясь положениями статьи 1.7 Кодекса Российской Федерации об административных правонарушениях, пункта 8 (5) постановления Правительства Российской Федерации от 27.12.2004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 (в редакции с 01.01.2019), суды пришли к выводу о незаконности привлечения общества к административной ответственности. Доводы жалобы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"ДОНЭНЕРГО" (подробнее) Ответчики: Управление Федеральной антимонопольной службы по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