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«АГРОМАРКЕТ» (далее – общество) обратилось в Арбитражный суд Ставропольского края с заявлением к Межрайонной инспекции Федеральной налоговой службы № 4 по Ставропольскому краю (далее – инспекция) о признании недействительным решения от 30.03.2018 № 11. Решением Арбитражного суда Ставропольского края от 08.08.2019 с учетом определения об исправлении опечатки, оставленным без изменения постановлением Шестнадцатого арбитражного апелляционного суда от 23.10.2019, признано недействительным оспариваемое решение инспекции в части начисления 1 318 181 рубля налога на добавленную стоимость (далее – НДС), соответствующих сумм пени и штрафа по хозяйственным операциям с 2 обществом с ограниченной ответственностью «Импульс» (далее – общество «Импульс»), в удовлетворении остальной части требований обществу отказано. Арбитражный суд Северо-Кавказского округа постановлением от 19.01.2020 отменил решение суда первой инстанции и постановление суда апелляционной инстанции в части признания недействительным оспариваемого решения инспекции по эпизоду хозяйственных операций общества с обществом «Импульс», направив дело в указанной части на новое рассмотрение в суд первой инстанции, в остальной части судебные акты оставил без изменения. Общество обратилось в Верховный Суд Российской Федерации с кассационной жалобой на указанные судебные акты, в которой просит их отменить в части отказа в удовлетворении заявления о признании недействительным оспариваемого решения инспекции по эпизодам, связанным с хозяйственными операциями общества с обществами с ограниченной ответственностью «Оскар» и «Аграрник», и направить дело в указанной части на новое рассмотрение в суд первой инстанции. Также обществом были представлены дополнения к указанной кассационной жалобе.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хозяйственные операции общества по приобретению товаров у обществ с ограниченной ответственностью «Оскар» и «Аграрник» (далее – контрагенты) не отвечают признакам реальности и направлены на получение необоснованной налоговой выгоды, руководствуясь положениями статьей 169, 171, 172 Налогового кодекса Российской Федерации, постановлением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правомерности решения инспекции. При этом суды установили, что указанные 3 контрагенты не обладали необходимыми материальными ресурсами для осуществления соответствующей деятельности, движение денежных средств по счетам контрагентов носило транзитный характер в целях их перечисления обналичивания, фактически был организован формальный документооборот, имитирующий спорные хозяйственные операции по приобретению обществом товара у указанных контрагентов, в целях получения необоснованной налоговой выгоды. Установив все обстоятельства, имеющие существенное значение для рассмотрения дела, на основании полного и всестороннего исследования и оценки имеющихся в деле доказательств в их совокупности и взаимосвязи, суды пришли к выводу об отсутствии реального совершения обществом спорных хозяйственных операций с указанными контрагентами, в связи с чем представленные обществом документы не могут подтверждать правомерность применения спорных налоговых вычетов сумм НДС. На основании изложенного, суды отказали обществу в удовлетворении заявленных требований. В отношении эпизода, связанного с хозяйственными операциями общества с обществом «Импульс», учитывая установленные судами первой и апелляционной инстанции обстоятельства, суд кассационной инстанции пришел к выводу о том, что признавая недействительным оспариваемое решение инспекции в указанной части суды не установили обстоятельства, имеющие существенное значение для рассмотрения настоящего дела, в связи с чем отменил судебные акты судов нижестоящих инстанций и направил дело в указанной части на новое рассмотрение в суд первой инстанции.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отсутствием реальных финансово-хозяйственных операций между обществом и обществами с ограниченной ответственностью «Оскар» и «Аграрник». Выводы судов об отсутствии реальности спорных хозяйственных операций основаны на представленных в деле доказательствах, которые были оценены судами в их совокупности и взаимосвязи с учетом установленных фактических обстоятельств дела.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В отношении хозяйственных операций общества с обществом «Импульс» общество не лишено возможности изложить свои доводы при новом рассмотрении дела в суде первой инстанции, которые 4 подлежат оценке судом с учетом представленных в деле доказательств и установленных фактических обстоятельств.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