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10.07.2019, оставленным без изменения постановлением Тринадцатого арбитражного апелляционного суда от 22.10.2019, в удовлетворении заявленных требований отказано. Постановлением Арбитражного суда Северо-Западного округа от 28.02.2020 указанные судебные акты отменены, заявленные требования удовлетворены. Административный орган просит постановление суда округа отменить, считая его принятым с существенным нарушением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Исходя из доводов жалобы и дополнения к ней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административным органом выявлен факт оформления ветеринарных сопроводительных документов при производстве партий продукции животного происхождения работниками общества (уполномоченными лицами), в отсутствие, по мнению административного органа, у общества такого права. Поскольку общество в нарушение выданного предписания продолжает оформлять ветеринарные сопроводительные документы при производстве партий продукции животного происхождения, оно привлечено к ответственности за неисполнение предписания и ему выдано новое предписание с требованием об устранении выявленных нарушений. Посчитав названные предписания и постановление нарушающими свои права и законные интересы, общество обратилось в арбитражный суд. Суды первой и апелляционной инстанций отказали в удовлетворении заявленного требования, признав наличие у административного органа правовых оснований для вынесения оспоренных предписаний и постановления. Отменяя указанные судебные акты, суд округа руководствовался положениями Закона Российской Федерации от 14.05.1993 № 4979-1 «О ветеринарии», Ветеринарных правил организации работы по оформлению ветеринарных сопроводительных документов, являющихся приложением 1 к приказу Министерства сельского хозяйства Российской Федерации от 27.12.2016 № 589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и исходил из того, что к Приказу Минсельхоза от 18.12.2015 № 646 приложен перечень продукции, на которую уполномоченные лица могут оформлять ветеринарные документы. В этом перечне есть продукция общества, на которую уполномоченное лицо вправе оформлять ветеринарные сопроводительные документы, но если она соответствует определенным условиям. Надлежащих доказательств того, что эти условия не выполнены, административным органом не представлено, следовательно, правовые основания для вынесения оспариваемых постановлений не доказаны административным органом. Приведенные в жалобе доводы были предметом рассмотрения суда округа и им дана исчерпывающая правовая оценка исходя из конкретных обстоятельств дела и представленных доказательств, не согласиться с которой оснований не имеется. Доводы жалобы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"Океан Трейдинг Компани-П" (подробнее) Ответчики: Управление ветеринарии Санкт-Петербурга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