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«ВОДОКОНАЛ КИРОВСКОГО ГОРОДСКОГО ПОСЕЛЕНИЯ» (далее – общество) обратилось в суд с заявлением о признании должника несостоятельным (банкротом), принятое к производству определением Арбитражного суда города Санкт-Петербурга и Ленинградской области от 13.03.2019. Определением Арбитражного суда города Санкт-Петербурга и Ленинградской области от 13.06.2019, оставленным без изменения постановлениями Тринадцатого арбитражного апелляционного суда от 06.11.2019 и Арбитражного суда Северо-Западного округа от 18.02.2020, заявление удовлетворено. В отношении должника введена процедура наблюдения, утверждён временный управляющий, требование общества в размере 19 201 091 рубль задолженности и 15 000 рублей судебных расходов включено в реестр требований кредиторов должника.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33, 45, 48, 62, 71 Федерального закона от 26.10.2002 № 127-ФЗ «О несостоятельности (банкротстве)», исходили из того, что требование общества подтверждено вступившим в законную силу судебным актом, составляет более 300 000 рублей и не исполнено в течение трёх месяцев, в связи с чем сочли его обоснованным и ввели в отношении должника процедуру наблюдения.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«Производственная Тепло Энерго Сбытовая Компания»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