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05.08.2019, оставленным без изменения постановлением Семнадцатого арбитражного апелляционного суда от 30.10.2019, в удовлетворении заявленного требования отказано. Постановлением Арбитражного суда Уральского округа от 13.02.2020 указанные судебные акты оставлены без изменения. Общество просит отменить обжалуемые судебные акты, считая их принятыми с нарушением норм материального и процессуального права. Изучив изложенные в жалобе доводы и принятые по делу судебные акты, судья не находит оснований для удовлетворения жалобы. Оценив представленные доказательства, руководствуясь положениями Федерального закона от 16.07.1999 № 165-ФЗ «Об основах обязательного социального страхования», Федерального закона от 19.05.1995 № 81-ФЗ «О государственных пособиях гражданам, имеющим детей», Федерального закона от 29.12.2006 № 255-ФЗ «Об обязательном социальном страховании на случай временной нетрудоспособности и в связи с материнством», суды отказали в удовлетворении заявленных требований, признав, что срок обращения за единовременным пособием при рождении ребенка пропущен, а также исходя из установленных обстоятельств, свидетельствующих о недобросовестных действий страхователя, направленных на формальное создание условий для получения средств для выплаты страхового возмещения пособия по уходу за ребенком. Доводы кассационной жалобы, в том числе, со ссылкой на документы, устанавливающие режим рабочего времени работника, были предметом исследования судов и получили исчерпывающую правовую оценку применительно к установленным обстоятельствам, не согласиться с которой оснований не имеется.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"ТСТ- АГЕНТСТВО" (подробнее) Ответчики: ГУ СВЕРДЛОВСКОЕ РЕГИОНАЛЬНОЕ ОТДЕЛЕНИЕ ФОНДА СОЦИАЛЬНОГО СТРАХОВАНИЯ РОССИЙСКОЙ ФЕДЕРАЦИИ (подробнее) ГУ Свердловское региональное отделение Фонда социального страхования РФ - Филиал №15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