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«Транслайн» (поставщик) обратилось в Арбитражный суд Свердловской области с иском о взыскании с акционерного общества «Учалинский горно-обогатительный комбинат» (покупателя) 2 225 775 рублей 83 копеек задолженности по договору от 11.01.2016 № 982/20-17 на поставку продукции (по спецификациям № 30, 35), 364 465 рублей 26 копеек процентов за пользование чужими денежными средствами на основании статьи 395 Гражданского кодекса Российской Федерации, а также 100 000 рублей расходов на оплату услуг представителя. Определением Арбитражного суда Свердловской области к производству принят встречный иск АО «Учалинский горно-обогатительный комбинат» к ООО «Транслайн» о расторжении договора от 11.01.2016 № 982/20-17 в части спецификации № 30 в связи с существенным нарушением условий договора.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«Мантрак Восток», общество с ограниченной ответственностью «Торговая компания «Каскад», общество с ограниченной ответственностью «АТМ», общество с ограниченной ответственностью «Катерпиллар Евразия», общество с ограниченной ответственностью «АЭРО ЭКСПРЕСС ЛОГИСТИК». Решением Арбитражного суда Свердловской области от 18.09.2019 первоначальный иск удовлетворен в части взыскания с АО «Учалинский горнообогатительный комбинат» в пользу ООО «Транслайн» 1 646 775 рублей 65 копеек долга и 189 579 рублей 10 копеек процентов; в удовлетворении первоначального иска в остальной части отказано. Встречный иск удовлетворен частично: договор поставки от 13.01.2017 № 982/20- 17 расторгнут в части поставки товаров: гидроцилиндр подъема стрелы 3034001 в количестве 1 шт. и стартер 2692757 в количестве 5 шт. по спецификации от 04.05.2017 № 30; в удовлетворении встречного иска в остальной части отказано. В результате зачета распределены судебные расходы. Постановлением Семнадцатого арбитражного апелляционного суда от 04.12.2019 решение суда первой инстанции изменено в части взыскания с АО «Учалинский горнообогатительный комбинат» в пользу ООО «Транслайн» процентов, которые взысканы в сумме 306 317 рублей 78 копеек, и распределения судебных расходов; в остальной части решение суда оставлено без изменения. Арбитражный суд Уральского округа постановлением от 27.02.2020 постановление суда апелляционной инстанции оставил без изменения. Общество с ограниченной ответственностью «Транслайн»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309 , 310 , 395 , 450 , 467 , 506 , 516 Гражданского кодекса Российской Федерации, суды пришли к выводам о том, что продавцом допущено существенное нарушение условий договора об изготовителе продукции, что является ненадлежащим исполнением договора, не влечет обязательства по оплате продукции по согласованной в договоре цене, влечет его расторжение и оплату спорной продукции, принятой покупателем и используемой в производстве, исходя из закупочных цен. При взыскании процентов за пользование чужими денежными средствами суд апелляционной инстанции исходил из периода просрочки оплаты продукции. Доводы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«Транслайн»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"АЭРО ЭКСПРЕСС ЛОГИСТИКС" (подробнее) ООО Транслайн (подробнее) Ответчики: АО "УЧАЛИНСКИЙ ГОРНО-ОБОГАТИТЕЛЬНЫЙ КОМБИНАТ" (подробнее) Судьи дела: Зарубина Е.Н.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