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19.07.2019, оставленным без изменения постановлением Седьмого арбитражного апелляционного суда от 24.09.2019, оспариваемое постановление изменено в части назначения административного наказания, размер административного штрафа снижен до 1 257 740,62 рублей. Постановлением Арбитражного суда Западно-Сибирского округа от 04.02.2020 указанные судебные акты оставлены без изменения. В кассационной жалобе общество просит обжалуемые судебные акты отменить, считая их принятыми с существенным нарушением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невыполнения обществом в установленный срок обязанности по возврату денежных средств, уплаченных нерезидентам за не ввезенные в Российскую Федерацию товары. Частью 5 статьи 15.25 Кодекса Российской Федерации об административных правонарушениях предусмотрена ответственность за невыполнение резидентом в установленный срок обязанности по возврату в Российскую Федерацию денежных средств, уплаченных нерезидентам за не ввезенные в Российскую Федерацию (не полученные в Российской Федерации) товары, невыполненные работы, неоказанные услуги либо за непереданные информацию или результаты интеллектуальной деятельности, в том числе исключительные права на них.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правонарушения, ответственность за совершение которого предусмотрена частью 5 статьи 15.25 Кодекса Российской Федерации об административных правонарушениях. Суды признали наличие вины общества в совершении вмененного правонарушения, указав на то, что им не были приняты все зависящие от него меры по соблюдению норм в области валютного регулирования. Процедура и срок давности привлечения к ответственности соблюдены, назначенное административным органом наказание в виде штрафа снижено судом. Признаков, характеризующих совершенное правонарушение как малозначительное и влекущих необходимость применения положений статьи 2.9 Кодекса Российской Федерации об административных правонарушениях, не установлено. Оснований для применения положений статьи 4.1.1 Кодекса Российской Федерации об административных правонарушениях не выявлено. Приведенные в жалобе доводы, идентичные изложенным в обоснование позиции общества при рассмотрении дела, подробно исследованы судами и им дана исчерпывающая правовая оценка в обжалуемых судебных актах.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"Лидер" (подробнее) ООО "Лидер" Зыкова М.И. (подробнее) Ответчики: Новосибирская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