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обратилась в суд с жалобой на бездействие конкурсного управляющего должником ФИО3, выразившееся в непринятии мер по оспариванию сделок – кредитных договоров от 06.06.2018 № 38-212-05/16, от 12.08.2016 № 60-212-08/16, заключенных между должником и акционерным обществом коммерческий банк «Росинтербанк» (далее – банк). Определением Арбитражного суда Республики Татарстан от 24.10.2019, оставленным без изменения постановлениями Одиннадцатого арбитражного апелляционного суда от 13.12.2019 и Арбитражного суда Поволжского округа от 21.02.2020, в удовлетворении заявленных требований отказано. В кассационной жалобе, поданной в Верховный Суд Российской Федерации, заявитель просит отменить судебные акты и принять по делу новый судебный акт об удовлетворении её жалобы.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129 Федерального закона от 26.10.2002 № 127-ФЗ «О несостоятельности (банкротстве)», исходили из того, требование банка, основанное на факте выдаче должнику кредита по залог имущества, подтверждено документально и включено в реестр требований кредиторов должника, в связи с чем пришли к выводам об отсутствии правовых оснований для удовлетворения жалобы к лицу, не допустившему бездействия при очевидном отсутствии оснований для оспаривания названных сделок во избежание необоснованного затягивания срока конкурсного производства и появления дополнительных расходов, а также отсутствия нарушений прав и законных интересов должника, кредиторов и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"МОСКОВСКАЯ САМОРЕГУЛИРУЕМАЯ ОРГАНИЗАЦИЯ ПРОФЕССИОНАЛЬНЫХ АРБИТРАЖНЫХ УПРАВЛЯЮЩИХ" (подробнее) Управление Федеральной налоговой службы по Республике Татарстан, г.Казань (подробнее) Федеральная налоговая служба России, г.Москва (подробнее) Ответчики: ООО "Профхимстрой", г.Казань (подробнее) Иные лица: АО Коммерческий банк "Росинтербанк", г.Москва (подробнее) АО УК "Файнейшнл Партнерс" (подробнее) К/у Шаров Максим Алексеевич (подробнее) ООО "Торговая индустрия"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