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10.07.2019, оставленным без изменения постановлением Двенадцатого арбитражного апелляционного суда от 15.11.2019, оспариваемое постановление изменено в части назначения наказания, административный штраф снижен до 200 000 рублей, в удовлетворении требований в остальной части отказано. Постановлением Арбитражного суда Поволжского округа от 27.02.2020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отменить названные судебные акты,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3 статьи 18.9 Кодекса Российской Федерации об административных правонарушениях установлена ответственность за предоставление жилого помещения или транспортного средства либо оказание иных услуг иностранному гражданину или лицу без гражданства, находящимся в Российской Федерации с нарушением установленного порядка или правил транзитного проезда через ее территорию. Оценив представленные доказательства, руководствуясь положениями Федерального закона от 15.08.1996 № 114-ФЗ «О порядке выезда из Российской Федерации и въезда в Российскую Федерацию», Федерального закона от 25.07.2002 № 115-ФЗ «О правовом положении иностранных граждан в Российской Федерации», суды пришли к выводу о доказанности административным органом в действиях общества состава правонарушения, ответственность за которое предусмотрена частью 3 статьи 18.9 Кодекса Российской Федерации об административных правонарушениях. Вина предпринимателя установлена. Процедура и срок давности привлечения к административной ответственности соблюдены, наказание в виде штрафа назначено в пределах санкции нормы.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ОТДЕЛЕНИЕ МИНИСТЕРСТВА ВНУТРЕННИХ ДЕЛ РОССИЙСКОЙ ФЕДЕРАЦИИ ПО ЧЕРНЫШКОВСКОМУ РАЙОНУ ВОЛГОГРАДСКОЙ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