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Кемеровской области (далее – административный орган) обратилось в Арбитражный суд Кемеровской области с заявлением о привлечении арбитражного управляющего ФИО1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К участию в деле в качестве третьих лиц, не заявляющих самостоятельные требования, привлечены общество с ограниченной ответственностью «Угольная компания «Заречная» (далее – ООО «УК «Заречная»), представитель комитета кредиторов общества с ограниченной ответственностью «Угольная компания «Заречная» Абзалов Юрий Рашитович (далее – представитель кредиторов). Решением Арбитражного суда Кемеровской области от 28.06.2019, оставленным без изменения постановлением Седьмого арбитражного апелляционного суда от 20.10.2019, арбитражный управляющий привлечен к административной ответственности, предусмотренной частью 3.1 статьи 14.13 КоАП РФ, с назначением наказания в виде дисквалификации сроком на шесть месяцев. Арбитражный суд Западно-Сибирского округа постановлением от 28.01.2020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«УК «Заречная» в рамках дела о банкротстве № А27-4297/2016 Арбитражного суда Кемеровской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18.03.2019 об административном правонарушении, ответственность за которое предусмотрена частью 3.1 статьи 14.13 КоАП РФ, и обращения в Арбитражный суд Кемеровской области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содержит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доказательства и установив факт нарушения арбитражным управляющим требований Закона о банкротстве, суд первой инстанции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3.1 статьи 14.13 КоАП РФ, принимая во внимание наличие квалифицирующего признака – повторности совершения административного правонарушения.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привлек арбитражного управляющего к административной ответственности на основании части 3.1 статьи 14.13 КоАП РФ, назначив наказание в виде дисквалификации сроком на шесть месяцев. Суды апелляционной и кассационной инстанций согласились с указанными выводами и оставили без изменения решение суда первой инстанции.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правонарушения, ответственность за которое установлена частью 3.1 статьи 14.13 КоАП РФ. Как установлено судами, арбитражным управляющим допущены нарушения требований пунктов 1 и 2 статьи 20.3, абзаца 4 пункта 1 статьи 130 и абзаца 3 пункта 1 статьи 139, а также пункта 4 статьи 138 Закона о банкротстве. Нарушений порядка привлечения арбитражного управляющего к административной ответственности суды не установили. Также суды не установили оснований для признания совершенного арбитражным управляющим правонарушения малозначительным и освобождения его от административной ответственности на основании статьи 2.9 КоАП РФ.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Управление Федеральной службы государственной регистрации, кадастра и картографии по Кемеровской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