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Кемеровской области (далее – административный орган) обратилось в Арбитражный суд Кемеровской области с заявлением о привлечении арбитражного управляющего ФИО1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Решением Арбитражного суда Кемеровской области от 08.08.2019, оставленным без изменения постановлением Седьмого арбитражного апелляционного суда от 01.11.2019, арбитражный управляющий привлечен к административной ответственности, предусмотренной частью 3.1 статьи 14.13 КоАП РФ, с назначением наказания в виде дисквалификации сроком на шесть месяцев. Арбитражный суд Западно-Сибирского округа постановлением от 25.02.2020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«УК «Заречная» (далее – должник) в рамках дела о банкротстве № А27-4297/2016 Арбитражного суда Кемеровской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03.06.2019 № 00294219 об административном правонарушении, ответственность за которое предусмотрена частью 3.1 статьи 14.13 КоАП РФ, и обращения в Арбитражный суд Кемеровской области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содержит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доказательства и установив факт нарушения арбитражным управляющим требований Закона о банкротстве, суд первой инстанции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3.1 статьи 14.13 КоАП РФ, принимая во внимание наличие квалифицирующего признака – повторности совершения административного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привлек арбитражного управляющего к административной ответственности на основании части 3.1 статьи 14.13 КоАП РФ, назначив наказание в виде дисквалификации сроком на шесть месяцев. Суды апелляционной и кассационной инстанций согласились с указанными выводами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правонарушения, ответственность за которое установлена частью 3.1 статьи 14.13 КоАП РФ. Как установлено судами, арбитражным управляющим допущены нарушения требований пункта 4 статьи 20.3 , пункта 1 статьи 126 , пункта 2 статьи 129 , пункта 2 статьи 134 , пункта 2 статьи 143 Закона о банкротстве, пункта 11 постановления Правительства Российской Федерации от 09.07.2004 № 345 «Об утверждении Общих правил ведения арбитражным управляющим реестра требований кредиторов». Нарушений порядка привлечения арбитражного управляющего к административной ответственности суды не установили. Также суды не установили оснований для признания совершенного арбитражным управляющим правонарушения малозначительным и освобождения его от административной ответственности на основании статьи 2.9 КоАП РФ.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Управление Федеральной службы государственной регистрации, кадастра и картографии по Кемеровской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