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Бурятия от 02.08.2019, оставленным без изменения постановлением Четвёртого арбитражного апелляционного суда от 31.10.2019, в отношении ФИО3 не применены правила об освобождении от исполнения обязательств. Постановлением Арбитражного суда Восточно-Сибирского округа от 06.02.2020 вышеуказанные судебные акты отменены, дело направлено на новое рассмотрение в Арбитражный суд Республики Бурятия.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суда апелляционной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пунктом 1 статьи 48 Гражданского кодекса Российской Федерации, статьёй 213.28 Федерального закона от 26.10.2002 № 127-ФЗ «О несостоятельности (банкротстве)», исходил из того, что изложенные в них выводы основаны на неполном выяснении фактических обстоятельств, имеющихся в деле доказательств и приводимых должником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вопроса применения правил об освобождении должника от исполнения обязательств перед кредиторами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№1 по Республике Бурятия (подробнее) ПАО Межрегиональная распределительная сетевая компания Сибири (подробнее) ПАО Национальный банк Траст (подробнее) ПАО Сбербанк России (подробнее) ФНС России (подробнее) Иные лица: ЗАО ВТБ 24 (подробнее) Некоммерческое партнерство Межрегиональная саморегулируемая организация арбитражных управляющих Альянс управляющих (подробнее) ОАО акционерный коммерческий "БайкалБанк" (подробнее) Октябрьский РОСП г. Улан-Удэ УФССП по Республике Бурятия (подробнее) Управление Федеральной службы государственной регистрации, кадастра и картографии по Республике Бурятия (подробнее) УФНС России по РБ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