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13.09.2019, оставленным без изменения постановлением Девятого арбитражного апелляционного суда от 25.11.2019, исковые требования удовлетворены. Арбитражный суд Московского округа постановлением от 14.02.2020 отменил решение от 13.09.2019 и постановление Девятого арбитражного апелляционного суда от 25.11.2019 и отказал в удовлетворении иска. В кассационной жалобе общество «РЖД Логистик» просит об отмене постановления суда округа, ссылаясь на незаконное ограничительное толкование условий страхований и нарушение пределов рассмотрения дела.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отменил судебные акты нижестоящих судов и самостоятельно разрешил спор на основании пункта 2 части 1 статьи 287 Арбитражного процессуального кодекса Российской Федерации, установив, что к фактическим обстоятельствам дела и исследованным доказательствам неправильно применены нормы права. Вывод окружного суда о непопадании убытков, компенсированных истцом контрагенту в связи с утратой принятого на хранение имущества, под страхование, осуществляемое на основании договора от 09.09.2018 № 770121350/2018-RR91F/155/00002/18, основан на несоответствии обстоятельств возникновения убытков договорной характеристике объекта страхования и страховых рисков, бывших предметом исследования нижестоящих судов, и статьям 929, 932 Гражданского кодекса Российской Федерации. Иное толкование заявителем условий страхования не создает оснований для кассационного пересмотра постановления.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«РЖД 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