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мая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согласно части 5 статьи 158 Арбитражного процессуального кодекса Российской Федерации арбитражный суд может отложить судебное разбирательство, если признает, что оно не может быть рассмотрено в данном судебном заседании, в том числе вследствие неявки кого-либо из лиц, участвующих в деле, других участников арбитражного процесса, в случае возникновения технических неполадок при использовании технических средств ведения судебного заседания, в том числе систем видеоконференц-связи, а также при удовлетворении ходатайства стороны об отложении судебного разбирательства в связи с необходимостью представления ею дополнительных доказательств, при совершении иных процессуальных действий. Выслушав пояснения представителей лиц, участвующих в деле, суд приходит к выводу о необходимости отложения судебного разбирательства по настоящему делу. Руководствуясь статьями 158 , 184 и 185 Арбитражного процессуального кодекса Российской Федерации, Судебная коллегия по экономическим спорам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рассмотрение кассационной жалобы открытого акционерного общества «Красноярский завод цветных металлов имени В.Н.Гулидова» на постановление Девятого арбитражного апелляционного суда от 21.03.2019 и постановление Арбитражного суда Московского округа от 03.06.2019 по делу № А40-23565/2018 Арбитражного суда города Москвы отложить на 14 часов 29 января 2020 года. Председательствующий судья М.К. Антонова Судья А.Г. Першутов Судья Д.В. Тютин Суд: Верховный Суд РФ (подробнее) Истцы: ОАО "Красноярский завод цветных металлов имени В.Н. Гулидова" (подробнее) ООО "Пепеляев Групп" (подробнее) Ответчики: МЕЖРЕГИОНАЛЬНАЯ ИНСПЕКЦИЯ ФЕДЕРАЛЬНОЙ НАЛОГОВОЙ СЛУЖБЫ ПО КРУПНЕЙШИМ НАЛОГОПЛАТЕЛЬЩИКАМ №5 (подробнее) МИФНС РФ по крупнейшим налогоплательщикам №5 (подробнее) Судьи дела: Антонова М.К. (судья) (подробнее) Последние документы по делу: Определение от 28 мая 2020 г. по делу № А40-23565/2018 Резолютивная часть определения от 27 мая 2020 г. по делу № А40-23565/2018 Определение от 27 апреля 2020 г. по делу № А40-23565/2018 Определение от 23 марта 2020 г. по делу № А40-23565/2018 Определение от 28 февраля 2020 г. по делу № А40-23565/2018 Определение от 29 января 2020 г. по делу № А40-23565/2018 Определение от 25 декабря 2019 г. по делу № А40-23565/2018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