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«ВЛВ» обратилось в Арбитражный суд Калининградской области с иском к обществу с ограниченной ответственностью «Тайсу-ТБ» о взыскании 5 313 260 рублей убытков от недостачи груза. В качестве третьих лиц, не заявляющих самостоятельных требований относительно предмета спора, к участию в деле привлечены общество с ограниченной ответственностью «АЗИ-Транс», общество с ограниченной ответственностью «Частное охранное предприятие «КМТ Вымпел», акционерное общество «Страховое общество газовой промышленности». Определением от 13.03.2019 произведена замена истца на АО «СОГАЗ». Решением Арбитражного суда Калининградской области от 10.04.2019, оставленным без изменения постановлением Тринадцатого арбитражного апелляционного суда от 10.07.2019, в удовлетворении иска отказано. Арбитражный суд Северо-Западного округа постановлением от 17.10.2019 решение от 10.04.2019 и постановление Тринадцатого арбитражного апелляционного суда от 10.07.2019 оставил без изменения. Суды не признали наступления ответственности общества «Тайсу-ТБ» как экспедитора за утрату груза в связи с тем, что оно фактически перевозку не 2 осуществляло и не выражало намерения на принятие на себя ответственности перевозчика, проявило достаточную степень заботливости и осмотрительности в организации перевозки и охраны груза. В кассационной жалобе АО «СОГАЗ» просит об отмене указанных судебных актов и удовлетворении иска, ссылаясь на несоответствие их договору, закону, судебной практике и обстоятельствам перевозки. Для проверки доводов кассационной жалобы дело истребовано из Арбитражного суда Калининградской области. Изучив материалы истребованного дела, суд приходит к выводу о наличии оснований, предусмотренных частью 1 статьи 291.11 Арбитражного процессуального кодекса Российской Федерации, для рассмотрения кассационной жалобы в судебном заседании Судебной коллегии по экономическим спорам Верховного Суда Российской Федерации. Из материалов дела следует, что АО «СОГАЗ» возместило обществу «ВЛВ» убытки в застрахованном имуществе, в силу чего ему перешли права последнего как заказчика в договоре транспортной экспедиции от 05.10.2016 № 013-АТ, заключенном с обществом «Тайсу-ТБ» (экспедитором). В силу указанного договора экспедитор обязался выполнить и организовать услуги, связанные с перевозкой грузов заказчика, согласно заявкам заказчика, для чего самостоятельно осуществить поиск перевозчика, заключение с ним договора на условиях по своему усмотрению, выбрать транспортное средство. Форма заявки на перевозку и Ставки на разовые перевозки грузов являются приложениями к договору. На спорную перевозку сторонами согласована заявка от 01.02.2017 № 1, содержащая сведения о перевозчике, автомобиле, водителе, маршруте, стоимости, включая охрану, организация которой возложена на экспедитора. При осуществлении перевозки груза, соответствующей реквизитам заявки, часть груза утрачена вследствие хищения. В силу договора экспедитор несет перед заказчиком ответственность за утрату груза в виде реального ущерба, причиненного по вине экспедитора. Согласно статье 805 Гражданского кодекса Российской Федерации экспедитор вправе привлечь к исполнению своих обязанностей других лиц, что не освобождает его от ответственности перед клиентом за исполнение договора. За подбор лиц, осуществивших перевозку, в процессе которой утрачен груз, в силу договора 05.10.2016 № 013-АТ и закона отвечает экспедитор. В такой ситуации довод АО «СОГАЗ» о несоответствии выводов судов о непричастности экспедитора к несохранной перевозке и принятии им мер к надлежащему исполнению обязательств перед заказчиком закону, договору и обстоятельствам перевозки заслуживает внимание.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статьей 291.9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«Страховое общество газовой промышленности» на решение Арбитражного суда Калининградской области от 10.04.2019 по делу № А21-2566/2018, постановление Тринадцатого арбитражного апелляционного суда от 10.07.2019 и постановление Арбитражного суда Северо-Западного округа от 17.10.2019 по тому же делу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акционерного общества «Страховое общество газовой промышленности» в судебном заседании Судебной коллегии по экономическим спорам Верховного Суда Российской Федерации на 22 июня 2020 года в 12 часов в помещении суда по адресу: Москва, улица Поварская, дом 15, зал № 3048 (подъезд 5).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