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25.05.2020 обратилось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обоснование пропуска срока заявитель ссылается на загруженность и ограниченность персонала общества, неблагоприятную эпидемиологическую обстановку и невозможность оперативной организации документооборота. 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2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Восточно-Сибирского округа от 25.11.2019, срок на обжалование которого истек 27.01.2020. Обратившись с кассационной жалобой 25.05.2020,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Рассмотрев заявленное ходатайство, суд не находит оснований для его удовлетворения, поскольку обществом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В частности, обществом не представлены доказательства введения до истечения процессуального срока на подачу кассационной жалобы ограничительных мер в связи с неблагоприятной эпидемиологической обстановкой, ограниченности и загруженности персонала в период течения срока на подачу жалобы. Довод о неблагоприятной эпидемиологической обстановке сам по себе не подтверждает невозможность подачи кассационной жалобы в установленный законом срок, учитывая, что настоящая жалоба подана заявителем в электронном виде. При таких обстоятельствах, довод о невозможности оперативной организации документооборота подлежит отклонению по смыслу пункта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инстанции». С учетом изложенного,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3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291.5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«Производственное объединение «Красноярский завод комбайнов» в удовлетворении ходатайства о восстановлении пропущенного процессуального срока. Кассационную жалобу на решение Арбитражного суда Красноярского края от 20.05.2019, постановление Третьего арбитражного апелляционного суда от 19.08.2019 и постановление Арбитражного суда Восточно-Сибирского округа от 25.11.2019 по делу № А33-5147/2019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