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«Маркет Трейд Центр» обратилось в Арбитражный суд города Москвы с иском к обществу о взыскании задолженности. Решением Арбитражного суда города Москвы от 28.04.2018, оставленным без изменения постановлением Девятого арбитражного апелляционного суда от 27.07.2018 и постановлением Арбитражного суда Московского округа от 07.11.2018, иск удовлетворен.Общество обратилось в Арбитражный суд города Москвы с заявлением о пересмотре решения от 28.04.2018 по вновь открывшимся обстоятельствам. Определением Арбитражного суда города Москвы от 25.09.2019, оставленным без изменения постановлением Девятого арбитражного апелляционного суда от 16.12.2019 и постановлением Арбитражного суда Московского округа от 03.03.2020, в удовлетворении заявления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доводов кассационной жалобы и обжалуемых судебных актов не установлено. Отказывая в удовлетворении заявления общества, суд первой инстанции, с которым впоследствии согласились суды апелляционной инстанции и округа, руководствовался положениями статей 309 , 311 , 312 Арбитражного процессуального кодекса Российской Федерации, разъяснениями, приведенными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обстоятельства, на которые ссылается заявитель, не могут быть признаны вновь открывшимися обстоятельствами и не являются основанием для пересмотра судебного акта по правилам, предусмотренным главой 37 Арбитражного процессуального кодекса Российской Федерации. Доводы кассационной жалобы не подтверждают существенных нарушений судами норм права, которые повлияли на исход дела и могли бы служить основанием для отмены обжалуемых судебных актов в соответствии с пунктом 1 статьи 291.11 Арбитражного процессуального кодекса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«Объединенные Торговые Центры Регионов»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маркет Трейд Центр (подробнее) Ответчики: ООО "ОБЪЕДИНЕННЫЕ ТОРГОВЫЕ ЦЕНТРЫ РЕГИОНОВ"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