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публичного акционерного общества «АктивКапитал Банк» государственная корпорация «Агентство по страхованию вкладов» (далее – банк) обратился в суд с заявлением о признании должника несостоятельным (банкротом) в связи с наличием задолженности по кредитному договору от 16.01.2018 № К10-18-000-2005, не погашенной в течение трех месяцев. Определением Арбитражного суда Республики Коми от 23.09.2019, оставленным без изменения постановлениями Второго арбитражного апелляционного суда от 22.11.2019 и Арбитражного суда Волго-Вятского округа от 28.01.2020, заявление признано обоснованным. В отношении должника введена процедура реструктуризации долгов гражданина; утверждён финансовый управляющий имуществом должника, в третью очередь реестра включено требование банка в размере 64 054 825 рублей 80 копеек, как обеспеченное залогом имущества должника.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и вводя процедуру реструктуризации долгов гражданина,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10 Гражданского кодекса Российской Федерации, статьями 71, 100, 213.3, 213.5, 213.6 Федерального закона от 26.10.2002 № 127-ФЗ «О несостоятельности (банкротстве)», пунктом 45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обладания должником, не оспаривающим факта заключения кредитного договора, признаками неплатёжеспособности, наличия задолженности перед банком как залоговым кредитором в размере, превышающем установленное законом пороговое значение, подтвержденной документально и по состоянию на день рассмотрения обоснованности заявления не погашенной, сочтя возможным восстановление платёжеспособности гражданина через введение соответствующей реабилитационной процедуры.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ГК Агентство по страхованию вкладов (подробнее) ПАО АктивКапитал Банк (подробнее) Иные лица: Ассоциация Межрегиональная СРО АУ (подробнее) А/у Кривцов Павел Игоревич (подробнее) НП СРО Объединение АУ Авангард (подробнее) СРО Ассоциация Межрегиональная АУ (подробнее) СРО НП Объединение АУ Авангард (подробнее) Управление ЗАГС по Республике Коми (подробнее) Управление ФССП по Республике Коми (подробнее) ФГБУ Росреестра по РК (подробнее) ф/у Кривцов Павел Игоревич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